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FBEC1" w14:textId="77777777" w:rsidR="00FD15EB" w:rsidRDefault="005436A1">
      <w:pPr>
        <w:pStyle w:val="Heading1"/>
        <w:pBdr>
          <w:top w:val="single" w:sz="4" w:space="1" w:color="auto"/>
        </w:pBdr>
        <w:tabs>
          <w:tab w:val="left" w:pos="720"/>
        </w:tabs>
        <w:suppressAutoHyphens/>
        <w:adjustRightInd w:val="0"/>
        <w:snapToGrid w:val="0"/>
        <w:spacing w:before="0" w:after="0" w:line="240" w:lineRule="auto"/>
        <w:jc w:val="both"/>
        <w:rPr>
          <w:rFonts w:ascii="Times New Roman" w:hAnsi="Times New Roman"/>
          <w:sz w:val="24"/>
          <w:szCs w:val="24"/>
          <w:highlight w:val="lightGray"/>
        </w:rPr>
      </w:pPr>
      <w:r>
        <w:rPr>
          <w:rFonts w:ascii="Times New Roman" w:hAnsi="Times New Roman"/>
          <w:noProof/>
          <w:sz w:val="24"/>
          <w:szCs w:val="24"/>
          <w:lang w:eastAsia="en-US"/>
        </w:rPr>
        <mc:AlternateContent>
          <mc:Choice Requires="wps">
            <w:drawing>
              <wp:anchor distT="0" distB="0" distL="114300" distR="114300" simplePos="0" relativeHeight="251657216" behindDoc="0" locked="0" layoutInCell="1" allowOverlap="1" wp14:anchorId="6F9E088D" wp14:editId="1CBB09BA">
                <wp:simplePos x="0" y="0"/>
                <wp:positionH relativeFrom="column">
                  <wp:posOffset>-62865</wp:posOffset>
                </wp:positionH>
                <wp:positionV relativeFrom="paragraph">
                  <wp:posOffset>333375</wp:posOffset>
                </wp:positionV>
                <wp:extent cx="5549265" cy="1535430"/>
                <wp:effectExtent l="0" t="0" r="0" b="0"/>
                <wp:wrapThrough wrapText="bothSides">
                  <wp:wrapPolygon edited="0">
                    <wp:start x="0" y="0"/>
                    <wp:lineTo x="0" y="21082"/>
                    <wp:lineTo x="21454" y="21082"/>
                    <wp:lineTo x="21454"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535430"/>
                        </a:xfrm>
                        <a:prstGeom prst="rect">
                          <a:avLst/>
                        </a:prstGeom>
                        <a:solidFill>
                          <a:srgbClr val="00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99601" w14:textId="77777777" w:rsidR="008F7D5D" w:rsidRDefault="008F7D5D">
                            <w:pPr>
                              <w:spacing w:line="600" w:lineRule="exact"/>
                              <w:jc w:val="both"/>
                              <w:rPr>
                                <w:rFonts w:ascii="Myriad Pro" w:hAnsi="Myriad Pro"/>
                                <w:b/>
                                <w:sz w:val="48"/>
                                <w:szCs w:val="48"/>
                              </w:rPr>
                            </w:pPr>
                            <w:r>
                              <w:rPr>
                                <w:rFonts w:ascii="Myriad Pro" w:hAnsi="Myriad Pro"/>
                                <w:b/>
                                <w:sz w:val="48"/>
                                <w:szCs w:val="48"/>
                              </w:rPr>
                              <w:t>Quarterly Project Progress Report</w:t>
                            </w:r>
                          </w:p>
                          <w:p w14:paraId="40DC6208" w14:textId="77777777" w:rsidR="008F7D5D" w:rsidRDefault="008F7D5D">
                            <w:pPr>
                              <w:spacing w:before="120"/>
                              <w:jc w:val="both"/>
                              <w:rPr>
                                <w:rFonts w:ascii="Myriad Pro Light" w:hAnsi="Myriad Pro Light"/>
                                <w:sz w:val="32"/>
                                <w:szCs w:val="32"/>
                              </w:rPr>
                            </w:pPr>
                            <w:r>
                              <w:rPr>
                                <w:rFonts w:ascii="Myriad Pro Light" w:hAnsi="Myriad Pro Light"/>
                                <w:sz w:val="32"/>
                                <w:szCs w:val="32"/>
                              </w:rPr>
                              <w:t>[00047231Building an Inclusive Financial Sector in China]</w:t>
                            </w:r>
                          </w:p>
                          <w:p w14:paraId="61A99330" w14:textId="77777777" w:rsidR="008F7D5D" w:rsidRDefault="008F7D5D">
                            <w:pPr>
                              <w:jc w:val="both"/>
                              <w:rPr>
                                <w:rFonts w:ascii="Myriad Pro Light" w:hAnsi="Myriad Pro Light"/>
                                <w:sz w:val="28"/>
                                <w:szCs w:val="28"/>
                              </w:rPr>
                            </w:pPr>
                            <w:r>
                              <w:rPr>
                                <w:rFonts w:ascii="Myriad Pro Light" w:hAnsi="Myriad Pro Light"/>
                                <w:sz w:val="28"/>
                                <w:szCs w:val="28"/>
                              </w:rPr>
                              <w:t>[1</w:t>
                            </w:r>
                            <w:r>
                              <w:rPr>
                                <w:rFonts w:ascii="Myriad Pro Light" w:hAnsi="Myriad Pro Light"/>
                                <w:sz w:val="28"/>
                                <w:szCs w:val="28"/>
                                <w:vertAlign w:val="superscript"/>
                              </w:rPr>
                              <w:t>st</w:t>
                            </w:r>
                            <w:r>
                              <w:rPr>
                                <w:rFonts w:ascii="Myriad Pro Light" w:hAnsi="Myriad Pro Light" w:hint="eastAsia"/>
                                <w:sz w:val="28"/>
                                <w:szCs w:val="28"/>
                              </w:rPr>
                              <w:t xml:space="preserve">November </w:t>
                            </w:r>
                            <w:r>
                              <w:rPr>
                                <w:rFonts w:ascii="Myriad Pro Light" w:hAnsi="Myriad Pro Light"/>
                                <w:sz w:val="28"/>
                                <w:szCs w:val="28"/>
                              </w:rPr>
                              <w:t>201</w:t>
                            </w:r>
                            <w:r>
                              <w:rPr>
                                <w:rFonts w:ascii="Myriad Pro Light" w:hAnsi="Myriad Pro Light" w:hint="eastAsia"/>
                                <w:sz w:val="28"/>
                                <w:szCs w:val="28"/>
                              </w:rPr>
                              <w:t>7</w:t>
                            </w:r>
                            <w:r>
                              <w:rPr>
                                <w:rFonts w:ascii="Myriad Pro Light" w:hAnsi="Myriad Pro Light"/>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9pt;margin-top:26.25pt;width:436.95pt;height:1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" fillcolor="#039" stroked="f">
                <v:textbox>
                  <w:txbxContent>
                    <w:p w14:paraId="0D599601" w14:textId="77777777" w:rsidR="008F7D5D" w:rsidRDefault="008F7D5D">
                      <w:pPr>
                        <w:spacing w:line="600" w:lineRule="exact"/>
                        <w:jc w:val="both"/>
                        <w:rPr>
                          <w:rFonts w:ascii="Myriad Pro" w:hAnsi="Myriad Pro"/>
                          <w:b/>
                          <w:sz w:val="48"/>
                          <w:szCs w:val="48"/>
                        </w:rPr>
                      </w:pPr>
                      <w:r>
                        <w:rPr>
                          <w:rFonts w:ascii="Myriad Pro" w:hAnsi="Myriad Pro"/>
                          <w:b/>
                          <w:sz w:val="48"/>
                          <w:szCs w:val="48"/>
                        </w:rPr>
                        <w:t>Quarterly Project Progress Report</w:t>
                      </w:r>
                    </w:p>
                    <w:p w14:paraId="40DC6208" w14:textId="77777777" w:rsidR="008F7D5D" w:rsidRDefault="008F7D5D">
                      <w:pPr>
                        <w:spacing w:before="120"/>
                        <w:jc w:val="both"/>
                        <w:rPr>
                          <w:rFonts w:ascii="Myriad Pro Light" w:hAnsi="Myriad Pro Light"/>
                          <w:sz w:val="32"/>
                          <w:szCs w:val="32"/>
                        </w:rPr>
                      </w:pPr>
                      <w:r>
                        <w:rPr>
                          <w:rFonts w:ascii="Myriad Pro Light" w:hAnsi="Myriad Pro Light"/>
                          <w:sz w:val="32"/>
                          <w:szCs w:val="32"/>
                        </w:rPr>
                        <w:t>[00047231Building an Inclusive Financial Sector in China]</w:t>
                      </w:r>
                    </w:p>
                    <w:p w14:paraId="61A99330" w14:textId="77777777" w:rsidR="008F7D5D" w:rsidRDefault="008F7D5D">
                      <w:pPr>
                        <w:jc w:val="both"/>
                        <w:rPr>
                          <w:rFonts w:ascii="Myriad Pro Light" w:hAnsi="Myriad Pro Light"/>
                          <w:sz w:val="28"/>
                          <w:szCs w:val="28"/>
                        </w:rPr>
                      </w:pPr>
                      <w:r>
                        <w:rPr>
                          <w:rFonts w:ascii="Myriad Pro Light" w:hAnsi="Myriad Pro Light"/>
                          <w:sz w:val="28"/>
                          <w:szCs w:val="28"/>
                        </w:rPr>
                        <w:t>[1</w:t>
                      </w:r>
                      <w:r>
                        <w:rPr>
                          <w:rFonts w:ascii="Myriad Pro Light" w:hAnsi="Myriad Pro Light"/>
                          <w:sz w:val="28"/>
                          <w:szCs w:val="28"/>
                          <w:vertAlign w:val="superscript"/>
                        </w:rPr>
                        <w:t>st</w:t>
                      </w:r>
                      <w:r>
                        <w:rPr>
                          <w:rFonts w:ascii="Myriad Pro Light" w:hAnsi="Myriad Pro Light" w:hint="eastAsia"/>
                          <w:sz w:val="28"/>
                          <w:szCs w:val="28"/>
                        </w:rPr>
                        <w:t xml:space="preserve">November </w:t>
                      </w:r>
                      <w:r>
                        <w:rPr>
                          <w:rFonts w:ascii="Myriad Pro Light" w:hAnsi="Myriad Pro Light"/>
                          <w:sz w:val="28"/>
                          <w:szCs w:val="28"/>
                        </w:rPr>
                        <w:t>201</w:t>
                      </w:r>
                      <w:r>
                        <w:rPr>
                          <w:rFonts w:ascii="Myriad Pro Light" w:hAnsi="Myriad Pro Light" w:hint="eastAsia"/>
                          <w:sz w:val="28"/>
                          <w:szCs w:val="28"/>
                        </w:rPr>
                        <w:t>7</w:t>
                      </w:r>
                      <w:r>
                        <w:rPr>
                          <w:rFonts w:ascii="Myriad Pro Light" w:hAnsi="Myriad Pro Light"/>
                          <w:sz w:val="28"/>
                          <w:szCs w:val="28"/>
                        </w:rPr>
                        <w:t>]</w:t>
                      </w:r>
                    </w:p>
                  </w:txbxContent>
                </v:textbox>
                <w10:wrap type="through"/>
              </v:shape>
            </w:pict>
          </mc:Fallback>
        </mc:AlternateContent>
      </w:r>
      <w:r>
        <w:rPr>
          <w:rFonts w:ascii="Times New Roman" w:hAnsi="Times New Roman"/>
          <w:noProof/>
          <w:sz w:val="24"/>
          <w:szCs w:val="24"/>
          <w:lang w:eastAsia="en-US"/>
        </w:rPr>
        <w:drawing>
          <wp:anchor distT="0" distB="0" distL="114300" distR="114300" simplePos="0" relativeHeight="251658240" behindDoc="0" locked="0" layoutInCell="1" allowOverlap="1" wp14:anchorId="4E70EBD4" wp14:editId="5D13F3E3">
            <wp:simplePos x="0" y="0"/>
            <wp:positionH relativeFrom="column">
              <wp:posOffset>5549265</wp:posOffset>
            </wp:positionH>
            <wp:positionV relativeFrom="paragraph">
              <wp:posOffset>333375</wp:posOffset>
            </wp:positionV>
            <wp:extent cx="533400" cy="1304925"/>
            <wp:effectExtent l="0" t="0" r="0" b="0"/>
            <wp:wrapThrough wrapText="bothSides">
              <wp:wrapPolygon edited="0">
                <wp:start x="0" y="0"/>
                <wp:lineTo x="0" y="21022"/>
                <wp:lineTo x="20571" y="21022"/>
                <wp:lineTo x="20571" y="0"/>
                <wp:lineTo x="0" y="0"/>
              </wp:wrapPolygon>
            </wp:wrapThrough>
            <wp:docPr id="6" name="Picture 2" descr="UNDP_logo_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c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5EB">
        <w:rPr>
          <w:rFonts w:ascii="Times New Roman" w:hAnsi="Times New Roman"/>
          <w:sz w:val="24"/>
          <w:szCs w:val="24"/>
          <w:highlight w:val="lightGray"/>
        </w:rPr>
        <w:t xml:space="preserve"> </w:t>
      </w:r>
      <w:bookmarkStart w:id="0" w:name="A9"/>
      <w:bookmarkEnd w:id="0"/>
    </w:p>
    <w:p w14:paraId="7E85D5EA" w14:textId="77777777" w:rsidR="00FD15EB" w:rsidRDefault="00FD15EB">
      <w:pPr>
        <w:adjustRightInd w:val="0"/>
        <w:snapToGrid w:val="0"/>
        <w:spacing w:after="0" w:line="240" w:lineRule="auto"/>
        <w:rPr>
          <w:b/>
          <w:color w:val="000091"/>
          <w:sz w:val="24"/>
          <w:szCs w:val="24"/>
        </w:rPr>
      </w:pPr>
    </w:p>
    <w:p w14:paraId="6F6C701C" w14:textId="77777777" w:rsidR="00FD15EB" w:rsidRDefault="00FD15EB">
      <w:pPr>
        <w:adjustRightInd w:val="0"/>
        <w:snapToGrid w:val="0"/>
        <w:spacing w:after="0" w:line="240" w:lineRule="auto"/>
        <w:rPr>
          <w:b/>
          <w:color w:val="000091"/>
          <w:sz w:val="24"/>
          <w:szCs w:val="24"/>
        </w:rPr>
      </w:pPr>
    </w:p>
    <w:p w14:paraId="2E15D6FD" w14:textId="77777777" w:rsidR="00FD15EB" w:rsidRDefault="00FD15EB">
      <w:pPr>
        <w:adjustRightInd w:val="0"/>
        <w:snapToGrid w:val="0"/>
        <w:spacing w:after="0" w:line="240" w:lineRule="auto"/>
        <w:rPr>
          <w:b/>
          <w:color w:val="000091"/>
          <w:sz w:val="24"/>
          <w:szCs w:val="24"/>
        </w:rPr>
      </w:pPr>
    </w:p>
    <w:p w14:paraId="16E56248" w14:textId="77777777" w:rsidR="00FD15EB" w:rsidRDefault="00FD15EB">
      <w:pPr>
        <w:adjustRightInd w:val="0"/>
        <w:snapToGrid w:val="0"/>
        <w:spacing w:after="0" w:line="240" w:lineRule="auto"/>
        <w:rPr>
          <w:b/>
          <w:color w:val="000091"/>
          <w:sz w:val="24"/>
          <w:szCs w:val="24"/>
        </w:rPr>
      </w:pPr>
      <w:r>
        <w:rPr>
          <w:b/>
          <w:color w:val="000091"/>
          <w:sz w:val="24"/>
          <w:szCs w:val="24"/>
        </w:rPr>
        <w:t>Basic Project Information</w:t>
      </w:r>
    </w:p>
    <w:p w14:paraId="78F82ABC" w14:textId="77777777" w:rsidR="00FD15EB" w:rsidRDefault="00FD15EB">
      <w:pPr>
        <w:adjustRightInd w:val="0"/>
        <w:snapToGrid w:val="0"/>
        <w:spacing w:after="0" w:line="240" w:lineRule="auto"/>
        <w:rPr>
          <w:sz w:val="24"/>
          <w:szCs w:val="24"/>
        </w:rPr>
      </w:pPr>
    </w:p>
    <w:tbl>
      <w:tblPr>
        <w:tblW w:w="0" w:type="auto"/>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3528"/>
        <w:gridCol w:w="5752"/>
      </w:tblGrid>
      <w:tr w:rsidR="00FD15EB" w14:paraId="61090557" w14:textId="77777777">
        <w:trPr>
          <w:trHeight w:val="412"/>
        </w:trPr>
        <w:tc>
          <w:tcPr>
            <w:tcW w:w="3528" w:type="dxa"/>
            <w:shd w:val="clear" w:color="auto" w:fill="D3DFEE"/>
            <w:vAlign w:val="center"/>
          </w:tcPr>
          <w:p w14:paraId="638C728B" w14:textId="77777777" w:rsidR="00FD15EB" w:rsidRDefault="00FD15EB">
            <w:pPr>
              <w:adjustRightInd w:val="0"/>
              <w:snapToGrid w:val="0"/>
              <w:spacing w:after="0" w:line="240" w:lineRule="auto"/>
              <w:rPr>
                <w:szCs w:val="24"/>
              </w:rPr>
            </w:pPr>
            <w:r>
              <w:rPr>
                <w:szCs w:val="24"/>
              </w:rPr>
              <w:t>Project Duration</w:t>
            </w:r>
          </w:p>
        </w:tc>
        <w:tc>
          <w:tcPr>
            <w:tcW w:w="5752" w:type="dxa"/>
            <w:shd w:val="clear" w:color="auto" w:fill="D3DFEE"/>
            <w:vAlign w:val="center"/>
          </w:tcPr>
          <w:p w14:paraId="1E132F44" w14:textId="77777777" w:rsidR="00FD15EB" w:rsidRDefault="00FD15EB">
            <w:pPr>
              <w:adjustRightInd w:val="0"/>
              <w:snapToGrid w:val="0"/>
              <w:spacing w:after="0" w:line="240" w:lineRule="auto"/>
              <w:rPr>
                <w:rFonts w:hint="eastAsia"/>
                <w:sz w:val="24"/>
                <w:szCs w:val="24"/>
              </w:rPr>
            </w:pPr>
            <w:r>
              <w:rPr>
                <w:rFonts w:hint="eastAsia"/>
                <w:sz w:val="24"/>
                <w:szCs w:val="24"/>
              </w:rPr>
              <w:t>2017-2018</w:t>
            </w:r>
          </w:p>
        </w:tc>
      </w:tr>
      <w:tr w:rsidR="00FD15EB" w14:paraId="0EB735D3" w14:textId="77777777">
        <w:trPr>
          <w:trHeight w:val="345"/>
        </w:trPr>
        <w:tc>
          <w:tcPr>
            <w:tcW w:w="3528" w:type="dxa"/>
            <w:shd w:val="clear" w:color="auto" w:fill="D3DFEE"/>
            <w:vAlign w:val="center"/>
          </w:tcPr>
          <w:p w14:paraId="321EB8F1" w14:textId="77777777" w:rsidR="00FD15EB" w:rsidRDefault="00FD15EB">
            <w:pPr>
              <w:adjustRightInd w:val="0"/>
              <w:snapToGrid w:val="0"/>
              <w:spacing w:after="0" w:line="240" w:lineRule="auto"/>
              <w:rPr>
                <w:szCs w:val="24"/>
              </w:rPr>
            </w:pPr>
            <w:r>
              <w:rPr>
                <w:szCs w:val="24"/>
              </w:rPr>
              <w:t>Reporting Period</w:t>
            </w:r>
          </w:p>
        </w:tc>
        <w:tc>
          <w:tcPr>
            <w:tcW w:w="5752" w:type="dxa"/>
            <w:shd w:val="clear" w:color="auto" w:fill="D3DFEE"/>
            <w:vAlign w:val="center"/>
          </w:tcPr>
          <w:p w14:paraId="5FA9C353" w14:textId="77777777" w:rsidR="00FD15EB" w:rsidRDefault="00FD15EB">
            <w:pPr>
              <w:adjustRightInd w:val="0"/>
              <w:snapToGrid w:val="0"/>
              <w:spacing w:after="0" w:line="240" w:lineRule="auto"/>
              <w:rPr>
                <w:rFonts w:hint="eastAsia"/>
                <w:sz w:val="24"/>
                <w:szCs w:val="24"/>
              </w:rPr>
            </w:pPr>
            <w:r>
              <w:rPr>
                <w:rFonts w:hint="eastAsia"/>
                <w:sz w:val="24"/>
                <w:szCs w:val="24"/>
              </w:rPr>
              <w:t>2017.11.1</w:t>
            </w:r>
          </w:p>
        </w:tc>
      </w:tr>
      <w:tr w:rsidR="00FD15EB" w14:paraId="02D66FE4" w14:textId="77777777">
        <w:trPr>
          <w:trHeight w:val="435"/>
        </w:trPr>
        <w:tc>
          <w:tcPr>
            <w:tcW w:w="3528" w:type="dxa"/>
            <w:shd w:val="clear" w:color="auto" w:fill="D3DFEE"/>
            <w:vAlign w:val="center"/>
          </w:tcPr>
          <w:p w14:paraId="25989DFF" w14:textId="77777777" w:rsidR="00FD15EB" w:rsidRDefault="00FD15EB">
            <w:pPr>
              <w:adjustRightInd w:val="0"/>
              <w:snapToGrid w:val="0"/>
              <w:spacing w:after="0" w:line="240" w:lineRule="auto"/>
              <w:rPr>
                <w:szCs w:val="24"/>
              </w:rPr>
            </w:pPr>
            <w:r>
              <w:rPr>
                <w:szCs w:val="24"/>
              </w:rPr>
              <w:t>Implementing Partners</w:t>
            </w:r>
          </w:p>
          <w:p w14:paraId="6AF1F7E8" w14:textId="77777777" w:rsidR="00FD15EB" w:rsidRDefault="00FD15EB">
            <w:pPr>
              <w:adjustRightInd w:val="0"/>
              <w:snapToGrid w:val="0"/>
              <w:spacing w:after="0" w:line="240" w:lineRule="auto"/>
              <w:rPr>
                <w:szCs w:val="24"/>
              </w:rPr>
            </w:pPr>
          </w:p>
        </w:tc>
        <w:tc>
          <w:tcPr>
            <w:tcW w:w="5752" w:type="dxa"/>
            <w:shd w:val="clear" w:color="auto" w:fill="D3DFEE"/>
            <w:vAlign w:val="center"/>
          </w:tcPr>
          <w:p w14:paraId="5FC068EE" w14:textId="77777777" w:rsidR="00FD15EB" w:rsidRDefault="00FD15EB">
            <w:pPr>
              <w:adjustRightInd w:val="0"/>
              <w:snapToGrid w:val="0"/>
              <w:spacing w:after="0" w:line="240" w:lineRule="auto"/>
              <w:rPr>
                <w:sz w:val="24"/>
                <w:szCs w:val="24"/>
              </w:rPr>
            </w:pPr>
            <w:r>
              <w:rPr>
                <w:sz w:val="24"/>
                <w:szCs w:val="24"/>
              </w:rPr>
              <w:t>China International Center for Economic and Technical Exchanges (CICETE)</w:t>
            </w:r>
          </w:p>
          <w:p w14:paraId="738650CB" w14:textId="77777777" w:rsidR="00FD15EB" w:rsidRDefault="00FD15EB">
            <w:pPr>
              <w:adjustRightInd w:val="0"/>
              <w:snapToGrid w:val="0"/>
              <w:spacing w:after="0" w:line="240" w:lineRule="auto"/>
              <w:rPr>
                <w:sz w:val="24"/>
                <w:szCs w:val="24"/>
              </w:rPr>
            </w:pPr>
          </w:p>
        </w:tc>
      </w:tr>
      <w:tr w:rsidR="00FD15EB" w14:paraId="651932AD" w14:textId="77777777">
        <w:trPr>
          <w:trHeight w:val="552"/>
        </w:trPr>
        <w:tc>
          <w:tcPr>
            <w:tcW w:w="3528" w:type="dxa"/>
            <w:shd w:val="clear" w:color="auto" w:fill="D3DFEE"/>
            <w:vAlign w:val="center"/>
          </w:tcPr>
          <w:p w14:paraId="778F1FEB" w14:textId="77777777" w:rsidR="00FD15EB" w:rsidRDefault="00FD15EB">
            <w:pPr>
              <w:adjustRightInd w:val="0"/>
              <w:snapToGrid w:val="0"/>
              <w:spacing w:after="0" w:line="240" w:lineRule="auto"/>
              <w:rPr>
                <w:szCs w:val="24"/>
              </w:rPr>
            </w:pPr>
            <w:r>
              <w:rPr>
                <w:szCs w:val="24"/>
              </w:rPr>
              <w:t>Other UN/International Collaborating Agencies</w:t>
            </w:r>
          </w:p>
        </w:tc>
        <w:tc>
          <w:tcPr>
            <w:tcW w:w="5752" w:type="dxa"/>
            <w:shd w:val="clear" w:color="auto" w:fill="D3DFEE"/>
            <w:vAlign w:val="center"/>
          </w:tcPr>
          <w:p w14:paraId="48C86D03" w14:textId="77777777" w:rsidR="00FD15EB" w:rsidRDefault="00FD15EB">
            <w:pPr>
              <w:adjustRightInd w:val="0"/>
              <w:snapToGrid w:val="0"/>
              <w:spacing w:after="0" w:line="240" w:lineRule="auto"/>
              <w:rPr>
                <w:sz w:val="24"/>
                <w:szCs w:val="24"/>
              </w:rPr>
            </w:pPr>
            <w:r>
              <w:rPr>
                <w:rFonts w:hint="eastAsia"/>
                <w:sz w:val="24"/>
                <w:szCs w:val="24"/>
              </w:rPr>
              <w:t>Shanghai Jiaotong University</w:t>
            </w:r>
          </w:p>
          <w:p w14:paraId="4C0AF98F" w14:textId="77777777" w:rsidR="00FD15EB" w:rsidRDefault="00FD15EB">
            <w:pPr>
              <w:adjustRightInd w:val="0"/>
              <w:snapToGrid w:val="0"/>
              <w:spacing w:after="0" w:line="240" w:lineRule="auto"/>
              <w:rPr>
                <w:sz w:val="24"/>
                <w:szCs w:val="24"/>
              </w:rPr>
            </w:pPr>
            <w:r>
              <w:rPr>
                <w:sz w:val="24"/>
                <w:szCs w:val="24"/>
              </w:rPr>
              <w:t>UNDP Microcredit Project Offices in Local</w:t>
            </w:r>
          </w:p>
          <w:p w14:paraId="5C14CB3F" w14:textId="77777777" w:rsidR="00FD15EB" w:rsidRDefault="00FD15EB">
            <w:pPr>
              <w:adjustRightInd w:val="0"/>
              <w:snapToGrid w:val="0"/>
              <w:spacing w:after="0" w:line="240" w:lineRule="auto"/>
              <w:rPr>
                <w:sz w:val="24"/>
                <w:szCs w:val="24"/>
              </w:rPr>
            </w:pPr>
            <w:r>
              <w:rPr>
                <w:sz w:val="24"/>
                <w:szCs w:val="24"/>
              </w:rPr>
              <w:t>Yilong Poverty Alleviation Office</w:t>
            </w:r>
          </w:p>
          <w:p w14:paraId="24C62A19" w14:textId="77777777" w:rsidR="00FD15EB" w:rsidRDefault="00FD15EB">
            <w:pPr>
              <w:adjustRightInd w:val="0"/>
              <w:snapToGrid w:val="0"/>
              <w:spacing w:after="0" w:line="240" w:lineRule="auto"/>
              <w:rPr>
                <w:sz w:val="24"/>
                <w:szCs w:val="24"/>
              </w:rPr>
            </w:pPr>
            <w:r>
              <w:rPr>
                <w:rFonts w:hint="eastAsia"/>
                <w:sz w:val="24"/>
                <w:szCs w:val="24"/>
              </w:rPr>
              <w:t xml:space="preserve">Gutian </w:t>
            </w:r>
            <w:r>
              <w:rPr>
                <w:sz w:val="24"/>
                <w:szCs w:val="24"/>
              </w:rPr>
              <w:t>Poverty Alleviation Office</w:t>
            </w:r>
          </w:p>
          <w:p w14:paraId="6149BE5F" w14:textId="77777777" w:rsidR="00FD15EB" w:rsidRDefault="00FD15EB">
            <w:pPr>
              <w:adjustRightInd w:val="0"/>
              <w:snapToGrid w:val="0"/>
              <w:spacing w:after="0" w:line="240" w:lineRule="auto"/>
              <w:rPr>
                <w:rFonts w:hint="eastAsia"/>
                <w:sz w:val="24"/>
                <w:szCs w:val="24"/>
              </w:rPr>
            </w:pPr>
            <w:r>
              <w:rPr>
                <w:rFonts w:hint="eastAsia"/>
                <w:sz w:val="24"/>
                <w:szCs w:val="24"/>
              </w:rPr>
              <w:t xml:space="preserve">Guangan </w:t>
            </w:r>
            <w:r>
              <w:rPr>
                <w:sz w:val="24"/>
                <w:szCs w:val="24"/>
              </w:rPr>
              <w:t>Poverty Alleviation Office</w:t>
            </w:r>
          </w:p>
        </w:tc>
      </w:tr>
      <w:tr w:rsidR="00FD15EB" w14:paraId="5AD475C8" w14:textId="77777777">
        <w:trPr>
          <w:trHeight w:val="417"/>
        </w:trPr>
        <w:tc>
          <w:tcPr>
            <w:tcW w:w="3528" w:type="dxa"/>
            <w:shd w:val="clear" w:color="auto" w:fill="D3DFEE"/>
            <w:vAlign w:val="center"/>
          </w:tcPr>
          <w:p w14:paraId="12BA13D5" w14:textId="77777777" w:rsidR="00FD15EB" w:rsidRDefault="00FD15EB">
            <w:pPr>
              <w:adjustRightInd w:val="0"/>
              <w:snapToGrid w:val="0"/>
              <w:spacing w:after="0" w:line="240" w:lineRule="auto"/>
              <w:rPr>
                <w:szCs w:val="24"/>
              </w:rPr>
            </w:pPr>
            <w:r>
              <w:rPr>
                <w:szCs w:val="24"/>
              </w:rPr>
              <w:t>Cost-sharing Third Parties</w:t>
            </w:r>
          </w:p>
        </w:tc>
        <w:tc>
          <w:tcPr>
            <w:tcW w:w="5752" w:type="dxa"/>
            <w:shd w:val="clear" w:color="auto" w:fill="D3DFEE"/>
            <w:vAlign w:val="center"/>
          </w:tcPr>
          <w:p w14:paraId="079784F6" w14:textId="570A74F0" w:rsidR="00FD15EB" w:rsidRDefault="00FD15EB">
            <w:pPr>
              <w:adjustRightInd w:val="0"/>
              <w:snapToGrid w:val="0"/>
              <w:spacing w:after="0" w:line="240" w:lineRule="auto"/>
              <w:rPr>
                <w:sz w:val="24"/>
                <w:szCs w:val="24"/>
              </w:rPr>
            </w:pPr>
            <w:r>
              <w:rPr>
                <w:rFonts w:hint="eastAsia"/>
                <w:sz w:val="24"/>
                <w:szCs w:val="24"/>
              </w:rPr>
              <w:t>Total budget USD 378</w:t>
            </w:r>
            <w:r>
              <w:rPr>
                <w:sz w:val="24"/>
                <w:szCs w:val="24"/>
              </w:rPr>
              <w:t>,</w:t>
            </w:r>
            <w:r>
              <w:rPr>
                <w:rFonts w:hint="eastAsia"/>
                <w:sz w:val="24"/>
                <w:szCs w:val="24"/>
              </w:rPr>
              <w:t>674</w:t>
            </w:r>
            <w:r>
              <w:rPr>
                <w:sz w:val="24"/>
                <w:szCs w:val="24"/>
              </w:rPr>
              <w:t xml:space="preserve"> </w:t>
            </w:r>
            <w:r>
              <w:rPr>
                <w:rFonts w:hint="eastAsia"/>
                <w:sz w:val="24"/>
                <w:szCs w:val="24"/>
              </w:rPr>
              <w:t>including C/S USD 307,000 and Trac 30,000,Third Pat</w:t>
            </w:r>
            <w:bookmarkStart w:id="1" w:name="_GoBack"/>
            <w:bookmarkEnd w:id="1"/>
            <w:r>
              <w:rPr>
                <w:rFonts w:hint="eastAsia"/>
                <w:sz w:val="24"/>
                <w:szCs w:val="24"/>
              </w:rPr>
              <w:t>y Cost-share41,674</w:t>
            </w:r>
          </w:p>
        </w:tc>
      </w:tr>
      <w:tr w:rsidR="00FD15EB" w14:paraId="2B399B10" w14:textId="77777777">
        <w:trPr>
          <w:trHeight w:val="453"/>
        </w:trPr>
        <w:tc>
          <w:tcPr>
            <w:tcW w:w="3528" w:type="dxa"/>
            <w:shd w:val="clear" w:color="auto" w:fill="D3DFEE"/>
            <w:vAlign w:val="center"/>
          </w:tcPr>
          <w:p w14:paraId="23B75E23" w14:textId="77777777" w:rsidR="00FD15EB" w:rsidRDefault="00FD15EB">
            <w:pPr>
              <w:adjustRightInd w:val="0"/>
              <w:snapToGrid w:val="0"/>
              <w:spacing w:after="0" w:line="240" w:lineRule="auto"/>
              <w:rPr>
                <w:szCs w:val="24"/>
              </w:rPr>
            </w:pPr>
            <w:r>
              <w:rPr>
                <w:szCs w:val="24"/>
              </w:rPr>
              <w:t>UNDP PM/PA</w:t>
            </w:r>
          </w:p>
        </w:tc>
        <w:tc>
          <w:tcPr>
            <w:tcW w:w="5752" w:type="dxa"/>
            <w:shd w:val="clear" w:color="auto" w:fill="D3DFEE"/>
            <w:vAlign w:val="center"/>
          </w:tcPr>
          <w:p w14:paraId="4CA32E72" w14:textId="77777777" w:rsidR="00FD15EB" w:rsidRDefault="00D462F8">
            <w:pPr>
              <w:adjustRightInd w:val="0"/>
              <w:snapToGrid w:val="0"/>
              <w:spacing w:after="0" w:line="240" w:lineRule="auto"/>
              <w:rPr>
                <w:sz w:val="24"/>
                <w:szCs w:val="24"/>
              </w:rPr>
            </w:pPr>
            <w:r>
              <w:rPr>
                <w:sz w:val="24"/>
                <w:szCs w:val="24"/>
              </w:rPr>
              <w:t>Qing Xu</w:t>
            </w:r>
          </w:p>
        </w:tc>
      </w:tr>
    </w:tbl>
    <w:p w14:paraId="5BFE91DF" w14:textId="77777777" w:rsidR="00FD15EB" w:rsidRDefault="00FD15EB">
      <w:pPr>
        <w:adjustRightInd w:val="0"/>
        <w:snapToGrid w:val="0"/>
        <w:spacing w:after="0" w:line="240" w:lineRule="auto"/>
        <w:rPr>
          <w:b/>
          <w:color w:val="000091"/>
          <w:sz w:val="24"/>
          <w:szCs w:val="24"/>
        </w:rPr>
      </w:pPr>
      <w:r>
        <w:rPr>
          <w:b/>
          <w:color w:val="000091"/>
          <w:sz w:val="24"/>
          <w:szCs w:val="24"/>
        </w:rPr>
        <w:t xml:space="preserve"> </w:t>
      </w:r>
    </w:p>
    <w:p w14:paraId="502F08C7" w14:textId="77777777" w:rsidR="00FD15EB" w:rsidRDefault="00FD15EB">
      <w:pPr>
        <w:adjustRightInd w:val="0"/>
        <w:snapToGrid w:val="0"/>
        <w:spacing w:after="0" w:line="240" w:lineRule="auto"/>
        <w:rPr>
          <w:b/>
          <w:color w:val="000091"/>
          <w:sz w:val="24"/>
          <w:szCs w:val="24"/>
        </w:rPr>
      </w:pPr>
      <w:r>
        <w:rPr>
          <w:b/>
          <w:color w:val="000091"/>
          <w:sz w:val="24"/>
          <w:szCs w:val="24"/>
        </w:rPr>
        <w:t>Executive Summary</w:t>
      </w:r>
    </w:p>
    <w:p w14:paraId="3770A24B" w14:textId="77777777" w:rsidR="00FD15EB" w:rsidRDefault="00FD15EB">
      <w:pPr>
        <w:adjustRightInd w:val="0"/>
        <w:snapToGrid w:val="0"/>
        <w:spacing w:after="0" w:line="240" w:lineRule="auto"/>
        <w:rPr>
          <w:b/>
          <w:color w:val="000091"/>
          <w:sz w:val="24"/>
          <w:szCs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D15EB" w14:paraId="00C75CE9" w14:textId="77777777">
        <w:trPr>
          <w:trHeight w:val="1205"/>
        </w:trPr>
        <w:tc>
          <w:tcPr>
            <w:tcW w:w="9198" w:type="dxa"/>
          </w:tcPr>
          <w:p w14:paraId="770EF594" w14:textId="77777777" w:rsidR="00FD15EB" w:rsidRDefault="00FD15EB">
            <w:pPr>
              <w:jc w:val="both"/>
              <w:rPr>
                <w:rFonts w:hint="eastAsia"/>
              </w:rPr>
            </w:pPr>
            <w:r>
              <w:rPr>
                <w:b/>
              </w:rPr>
              <w:t>Outcome 1</w:t>
            </w:r>
            <w:r>
              <w:t>:</w:t>
            </w:r>
            <w:r>
              <w:rPr>
                <w:rFonts w:hint="eastAsia"/>
              </w:rPr>
              <w:t xml:space="preserve"> Outcome 1 Policy Study on Internet Finance Operational Model compliant to local policy</w:t>
            </w:r>
          </w:p>
          <w:p w14:paraId="13F022E8" w14:textId="77777777" w:rsidR="00FD15EB" w:rsidRDefault="00FD15EB">
            <w:pPr>
              <w:jc w:val="both"/>
              <w:rPr>
                <w:rFonts w:hint="eastAsia"/>
              </w:rPr>
            </w:pPr>
            <w:r>
              <w:rPr>
                <w:rFonts w:hint="eastAsia"/>
                <w:b/>
                <w:bCs/>
              </w:rPr>
              <w:t>Outcome 2</w:t>
            </w:r>
            <w:r>
              <w:rPr>
                <w:rFonts w:hint="eastAsia"/>
              </w:rPr>
              <w:t xml:space="preserve"> : Research, pilots and innovations for rural financial system </w:t>
            </w:r>
          </w:p>
          <w:p w14:paraId="7E77E6BC" w14:textId="77777777" w:rsidR="00FD15EB" w:rsidRDefault="00FD15EB">
            <w:pPr>
              <w:jc w:val="both"/>
            </w:pPr>
            <w:r>
              <w:rPr>
                <w:b/>
              </w:rPr>
              <w:t>Outcome 3</w:t>
            </w:r>
            <w:r>
              <w:t>: Promote the upgrading of NGO MFIs.</w:t>
            </w:r>
          </w:p>
          <w:p w14:paraId="58DBACF0" w14:textId="77777777" w:rsidR="00FD15EB" w:rsidRDefault="00FD15EB">
            <w:pPr>
              <w:jc w:val="both"/>
              <w:rPr>
                <w:rFonts w:hint="eastAsia"/>
              </w:rPr>
            </w:pPr>
            <w:r>
              <w:rPr>
                <w:rFonts w:hint="eastAsia"/>
                <w:b/>
                <w:bCs/>
              </w:rPr>
              <w:t xml:space="preserve">Outcome 4: </w:t>
            </w:r>
            <w:r>
              <w:rPr>
                <w:rFonts w:hint="eastAsia"/>
              </w:rPr>
              <w:t xml:space="preserve"> Promote exchanges and researches, and advocate establishment of inclusive finance system from perspective of government organizations</w:t>
            </w:r>
          </w:p>
          <w:p w14:paraId="7E8649BA" w14:textId="77777777" w:rsidR="00FD15EB" w:rsidRDefault="00FD15EB">
            <w:pPr>
              <w:jc w:val="both"/>
              <w:rPr>
                <w:rFonts w:ascii="Myriad Pro" w:hAnsi="Myriad Pro"/>
                <w:i/>
              </w:rPr>
            </w:pPr>
            <w:r>
              <w:rPr>
                <w:rFonts w:hint="eastAsia"/>
                <w:b/>
                <w:bCs/>
              </w:rPr>
              <w:t>Outcome 5:</w:t>
            </w:r>
            <w:r>
              <w:rPr>
                <w:rFonts w:hint="eastAsia"/>
              </w:rPr>
              <w:t xml:space="preserve"> Hengchang Project </w:t>
            </w:r>
          </w:p>
        </w:tc>
      </w:tr>
    </w:tbl>
    <w:p w14:paraId="7B43FF54" w14:textId="77777777" w:rsidR="00FD15EB" w:rsidRDefault="00FD15EB">
      <w:pPr>
        <w:adjustRightInd w:val="0"/>
        <w:snapToGrid w:val="0"/>
        <w:spacing w:after="0" w:line="240" w:lineRule="auto"/>
        <w:ind w:left="360"/>
        <w:rPr>
          <w:b/>
          <w:color w:val="000091"/>
          <w:sz w:val="24"/>
          <w:szCs w:val="24"/>
        </w:rPr>
      </w:pPr>
    </w:p>
    <w:p w14:paraId="7AA72B8E" w14:textId="77777777" w:rsidR="00FD15EB" w:rsidRDefault="00FD15EB">
      <w:pPr>
        <w:numPr>
          <w:ilvl w:val="0"/>
          <w:numId w:val="2"/>
        </w:numPr>
        <w:adjustRightInd w:val="0"/>
        <w:snapToGrid w:val="0"/>
        <w:spacing w:after="0" w:line="240" w:lineRule="auto"/>
        <w:rPr>
          <w:b/>
          <w:color w:val="000091"/>
          <w:sz w:val="24"/>
          <w:szCs w:val="24"/>
        </w:rPr>
      </w:pPr>
      <w:r>
        <w:rPr>
          <w:b/>
          <w:color w:val="000091"/>
          <w:sz w:val="24"/>
          <w:szCs w:val="24"/>
        </w:rPr>
        <w:t xml:space="preserve">Project Implementation Status and Progress Report </w:t>
      </w:r>
      <w:r>
        <w:rPr>
          <w:i/>
          <w:sz w:val="24"/>
          <w:szCs w:val="24"/>
        </w:rPr>
        <w:t>(Report against AWP)</w:t>
      </w:r>
    </w:p>
    <w:p w14:paraId="7A3EDD7E" w14:textId="77777777" w:rsidR="00FD15EB" w:rsidRDefault="00FD15EB">
      <w:pPr>
        <w:adjustRightInd w:val="0"/>
        <w:snapToGrid w:val="0"/>
        <w:spacing w:after="0" w:line="240" w:lineRule="auto"/>
        <w:rPr>
          <w:b/>
          <w:color w:val="000091"/>
          <w:sz w:val="24"/>
          <w:szCs w:val="24"/>
        </w:rPr>
      </w:pPr>
    </w:p>
    <w:p w14:paraId="58C4352A" w14:textId="77777777" w:rsidR="00FD15EB" w:rsidRDefault="00FD15EB">
      <w:pPr>
        <w:numPr>
          <w:ilvl w:val="1"/>
          <w:numId w:val="3"/>
        </w:numPr>
        <w:adjustRightInd w:val="0"/>
        <w:snapToGrid w:val="0"/>
        <w:spacing w:after="0" w:line="240" w:lineRule="auto"/>
        <w:rPr>
          <w:b/>
          <w:sz w:val="24"/>
          <w:szCs w:val="24"/>
        </w:rPr>
      </w:pPr>
      <w:r>
        <w:rPr>
          <w:b/>
          <w:sz w:val="24"/>
          <w:szCs w:val="24"/>
        </w:rPr>
        <w:t xml:space="preserve">Outcome &amp; Output Progress Report </w:t>
      </w:r>
    </w:p>
    <w:p w14:paraId="7A3878FA" w14:textId="77777777" w:rsidR="00FD15EB" w:rsidRDefault="00FD15EB">
      <w:pPr>
        <w:adjustRightInd w:val="0"/>
        <w:snapToGrid w:val="0"/>
        <w:spacing w:after="0" w:line="240" w:lineRule="auto"/>
        <w:ind w:left="360"/>
        <w:rPr>
          <w:b/>
          <w:sz w:val="24"/>
          <w:szCs w:val="24"/>
        </w:rPr>
      </w:pPr>
    </w:p>
    <w:p w14:paraId="6385FE29" w14:textId="77777777" w:rsidR="00FD15EB" w:rsidRDefault="00FD15EB">
      <w:pPr>
        <w:adjustRightInd w:val="0"/>
        <w:snapToGrid w:val="0"/>
        <w:spacing w:after="0" w:line="240" w:lineRule="auto"/>
        <w:rPr>
          <w:b/>
          <w:sz w:val="24"/>
          <w:szCs w:val="24"/>
        </w:rPr>
      </w:pPr>
      <w:r>
        <w:rPr>
          <w:b/>
          <w:sz w:val="24"/>
          <w:szCs w:val="24"/>
        </w:rPr>
        <w:t>UNDP China CPD Indicator(s)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1800"/>
      </w:tblGrid>
      <w:tr w:rsidR="00FD15EB" w14:paraId="23F48CE1" w14:textId="77777777" w:rsidTr="00EC6177">
        <w:trPr>
          <w:trHeight w:val="395"/>
        </w:trPr>
        <w:tc>
          <w:tcPr>
            <w:tcW w:w="7380" w:type="dxa"/>
          </w:tcPr>
          <w:p w14:paraId="2674681A" w14:textId="77777777" w:rsidR="00FD15EB" w:rsidRDefault="00FD15EB">
            <w:pPr>
              <w:adjustRightInd w:val="0"/>
              <w:snapToGrid w:val="0"/>
              <w:spacing w:after="0" w:line="240" w:lineRule="auto"/>
              <w:rPr>
                <w:b/>
                <w:bCs/>
              </w:rPr>
            </w:pPr>
          </w:p>
        </w:tc>
        <w:tc>
          <w:tcPr>
            <w:tcW w:w="1800" w:type="dxa"/>
          </w:tcPr>
          <w:p w14:paraId="5ACA74ED" w14:textId="77777777" w:rsidR="00FD15EB" w:rsidRDefault="00FD15EB">
            <w:pPr>
              <w:adjustRightInd w:val="0"/>
              <w:snapToGrid w:val="0"/>
              <w:spacing w:after="0" w:line="240" w:lineRule="auto"/>
              <w:rPr>
                <w:b/>
                <w:bCs/>
              </w:rPr>
            </w:pPr>
            <w:r>
              <w:rPr>
                <w:b/>
                <w:bCs/>
              </w:rPr>
              <w:t>Progress Report</w:t>
            </w:r>
          </w:p>
        </w:tc>
      </w:tr>
      <w:tr w:rsidR="00FD15EB" w14:paraId="49CD02F7" w14:textId="77777777" w:rsidTr="00EC6177">
        <w:trPr>
          <w:trHeight w:val="629"/>
        </w:trPr>
        <w:tc>
          <w:tcPr>
            <w:tcW w:w="7380" w:type="dxa"/>
          </w:tcPr>
          <w:p w14:paraId="77CD52FA" w14:textId="77777777" w:rsidR="00FD15EB" w:rsidRDefault="00FD15EB">
            <w:pPr>
              <w:adjustRightInd w:val="0"/>
              <w:snapToGrid w:val="0"/>
              <w:spacing w:after="0" w:line="240" w:lineRule="auto"/>
              <w:jc w:val="both"/>
              <w:rPr>
                <w:bCs/>
                <w:sz w:val="24"/>
              </w:rPr>
            </w:pPr>
            <w:r>
              <w:rPr>
                <w:bCs/>
                <w:u w:val="single"/>
              </w:rPr>
              <w:t>Indicator 1.1.2:</w:t>
            </w:r>
            <w:r>
              <w:rPr>
                <w:bCs/>
              </w:rPr>
              <w:t xml:space="preserve"> Number of beneficiaries, who have access to financial services through UNDP-supported programmes on rural financial cooperatives and inclusive finance</w:t>
            </w:r>
          </w:p>
        </w:tc>
        <w:tc>
          <w:tcPr>
            <w:tcW w:w="1800" w:type="dxa"/>
          </w:tcPr>
          <w:p w14:paraId="1AF5265A" w14:textId="77777777" w:rsidR="00FD15EB" w:rsidRDefault="00FD15EB">
            <w:pPr>
              <w:adjustRightInd w:val="0"/>
              <w:snapToGrid w:val="0"/>
              <w:spacing w:after="0" w:line="240" w:lineRule="auto"/>
              <w:jc w:val="both"/>
              <w:rPr>
                <w:bCs/>
              </w:rPr>
            </w:pPr>
            <w:r>
              <w:rPr>
                <w:bCs/>
              </w:rPr>
              <w:t xml:space="preserve">Microfinance organization </w:t>
            </w:r>
            <w:r w:rsidR="00D462F8">
              <w:rPr>
                <w:bCs/>
              </w:rPr>
              <w:t xml:space="preserve">totally grant 6,000,000 CNY loans to </w:t>
            </w:r>
            <w:r>
              <w:rPr>
                <w:bCs/>
              </w:rPr>
              <w:t xml:space="preserve"> </w:t>
            </w:r>
            <w:r>
              <w:rPr>
                <w:rFonts w:hint="eastAsia"/>
                <w:bCs/>
              </w:rPr>
              <w:t>600</w:t>
            </w:r>
            <w:r>
              <w:rPr>
                <w:bCs/>
              </w:rPr>
              <w:t xml:space="preserve"> poor households.</w:t>
            </w:r>
          </w:p>
        </w:tc>
      </w:tr>
    </w:tbl>
    <w:p w14:paraId="58F7A761" w14:textId="77777777" w:rsidR="00FD15EB" w:rsidRDefault="00FD15EB">
      <w:pPr>
        <w:adjustRightInd w:val="0"/>
        <w:snapToGrid w:val="0"/>
        <w:spacing w:after="0" w:line="240" w:lineRule="auto"/>
        <w:rPr>
          <w:b/>
          <w:sz w:val="24"/>
          <w:szCs w:val="24"/>
        </w:rPr>
      </w:pPr>
    </w:p>
    <w:p w14:paraId="2FDD126D" w14:textId="77777777" w:rsidR="00FD15EB" w:rsidRDefault="00FD15EB">
      <w:pPr>
        <w:adjustRightInd w:val="0"/>
        <w:snapToGrid w:val="0"/>
        <w:spacing w:after="0" w:line="240" w:lineRule="auto"/>
        <w:rPr>
          <w:b/>
          <w:bCs/>
        </w:rPr>
      </w:pPr>
      <w:r>
        <w:rPr>
          <w:b/>
          <w:bCs/>
        </w:rPr>
        <w:t>UNDP SP Indicator(s)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1800"/>
      </w:tblGrid>
      <w:tr w:rsidR="00FD15EB" w14:paraId="42444DC0" w14:textId="77777777">
        <w:trPr>
          <w:trHeight w:val="332"/>
        </w:trPr>
        <w:tc>
          <w:tcPr>
            <w:tcW w:w="7380" w:type="dxa"/>
          </w:tcPr>
          <w:p w14:paraId="4F189F70" w14:textId="77777777" w:rsidR="00FD15EB" w:rsidRDefault="00FD15EB">
            <w:pPr>
              <w:adjustRightInd w:val="0"/>
              <w:snapToGrid w:val="0"/>
              <w:spacing w:after="0" w:line="240" w:lineRule="auto"/>
              <w:rPr>
                <w:b/>
                <w:bCs/>
              </w:rPr>
            </w:pPr>
            <w:r>
              <w:rPr>
                <w:b/>
                <w:bCs/>
              </w:rPr>
              <w:t>Indicator Description</w:t>
            </w:r>
          </w:p>
        </w:tc>
        <w:tc>
          <w:tcPr>
            <w:tcW w:w="1800" w:type="dxa"/>
          </w:tcPr>
          <w:p w14:paraId="7EA95C3B" w14:textId="77777777" w:rsidR="00FD15EB" w:rsidRDefault="00FD15EB">
            <w:pPr>
              <w:adjustRightInd w:val="0"/>
              <w:snapToGrid w:val="0"/>
              <w:spacing w:after="0" w:line="240" w:lineRule="auto"/>
              <w:rPr>
                <w:b/>
                <w:bCs/>
              </w:rPr>
            </w:pPr>
            <w:r>
              <w:rPr>
                <w:b/>
                <w:bCs/>
              </w:rPr>
              <w:t>Progress Report</w:t>
            </w:r>
          </w:p>
        </w:tc>
      </w:tr>
      <w:tr w:rsidR="00FD15EB" w14:paraId="737E04F0" w14:textId="77777777">
        <w:trPr>
          <w:trHeight w:val="629"/>
        </w:trPr>
        <w:tc>
          <w:tcPr>
            <w:tcW w:w="7380" w:type="dxa"/>
          </w:tcPr>
          <w:p w14:paraId="5167A494" w14:textId="77777777" w:rsidR="00FD15EB" w:rsidRDefault="00FD15EB">
            <w:pPr>
              <w:adjustRightInd w:val="0"/>
              <w:snapToGrid w:val="0"/>
              <w:spacing w:after="0" w:line="240" w:lineRule="auto"/>
              <w:jc w:val="both"/>
              <w:rPr>
                <w:bCs/>
              </w:rPr>
            </w:pPr>
            <w:r>
              <w:rPr>
                <w:bCs/>
                <w:u w:val="single"/>
              </w:rPr>
              <w:t>Indicator 1.2.2</w:t>
            </w:r>
            <w:r>
              <w:rPr>
                <w:bCs/>
              </w:rPr>
              <w:t xml:space="preserve">: Number of countries with sustainable financing in the national budget for social protection </w:t>
            </w:r>
          </w:p>
        </w:tc>
        <w:tc>
          <w:tcPr>
            <w:tcW w:w="1800" w:type="dxa"/>
          </w:tcPr>
          <w:p w14:paraId="102195D7" w14:textId="77777777" w:rsidR="00FD15EB" w:rsidRDefault="00FD15EB">
            <w:pPr>
              <w:adjustRightInd w:val="0"/>
              <w:snapToGrid w:val="0"/>
              <w:spacing w:after="0" w:line="240" w:lineRule="auto"/>
              <w:rPr>
                <w:bCs/>
                <w:i/>
              </w:rPr>
            </w:pPr>
          </w:p>
        </w:tc>
      </w:tr>
    </w:tbl>
    <w:p w14:paraId="44904EFE" w14:textId="77777777" w:rsidR="00FD15EB" w:rsidRDefault="00FD15EB">
      <w:pPr>
        <w:adjustRightInd w:val="0"/>
        <w:snapToGrid w:val="0"/>
        <w:spacing w:after="0" w:line="240" w:lineRule="auto"/>
        <w:rPr>
          <w:bCs/>
          <w:i/>
        </w:rPr>
      </w:pPr>
    </w:p>
    <w:p w14:paraId="6F333E03" w14:textId="77777777" w:rsidR="00FD15EB" w:rsidRDefault="00FD15EB">
      <w:pPr>
        <w:adjustRightInd w:val="0"/>
        <w:snapToGrid w:val="0"/>
        <w:spacing w:after="0" w:line="240" w:lineRule="auto"/>
        <w:rPr>
          <w:b/>
          <w:bCs/>
        </w:rPr>
      </w:pPr>
      <w:r>
        <w:rPr>
          <w:b/>
          <w:bCs/>
        </w:rPr>
        <w:t>Project Outcome/Output Indicator(s)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3960"/>
      </w:tblGrid>
      <w:tr w:rsidR="00FD15EB" w14:paraId="63D81E3B" w14:textId="77777777" w:rsidTr="00EC6177">
        <w:trPr>
          <w:trHeight w:val="422"/>
        </w:trPr>
        <w:tc>
          <w:tcPr>
            <w:tcW w:w="5220" w:type="dxa"/>
          </w:tcPr>
          <w:p w14:paraId="1BDEEDD5" w14:textId="77777777" w:rsidR="00FD15EB" w:rsidRDefault="00FD15EB">
            <w:pPr>
              <w:adjustRightInd w:val="0"/>
              <w:snapToGrid w:val="0"/>
              <w:spacing w:after="0" w:line="240" w:lineRule="auto"/>
              <w:rPr>
                <w:b/>
                <w:bCs/>
              </w:rPr>
            </w:pPr>
            <w:r>
              <w:rPr>
                <w:b/>
                <w:bCs/>
              </w:rPr>
              <w:t>Indicator Description</w:t>
            </w:r>
          </w:p>
        </w:tc>
        <w:tc>
          <w:tcPr>
            <w:tcW w:w="3960" w:type="dxa"/>
          </w:tcPr>
          <w:p w14:paraId="5256B7DB" w14:textId="77777777" w:rsidR="00FD15EB" w:rsidRDefault="00FD15EB">
            <w:pPr>
              <w:adjustRightInd w:val="0"/>
              <w:snapToGrid w:val="0"/>
              <w:spacing w:after="0" w:line="240" w:lineRule="auto"/>
              <w:rPr>
                <w:b/>
                <w:bCs/>
              </w:rPr>
            </w:pPr>
            <w:r>
              <w:rPr>
                <w:b/>
                <w:bCs/>
              </w:rPr>
              <w:t>Progress Report</w:t>
            </w:r>
          </w:p>
        </w:tc>
      </w:tr>
      <w:tr w:rsidR="00FD15EB" w14:paraId="0A91F423" w14:textId="77777777" w:rsidTr="00EC6177">
        <w:trPr>
          <w:trHeight w:val="629"/>
        </w:trPr>
        <w:tc>
          <w:tcPr>
            <w:tcW w:w="5220" w:type="dxa"/>
          </w:tcPr>
          <w:p w14:paraId="750C96D2" w14:textId="77777777" w:rsidR="00FD15EB" w:rsidRDefault="00FD15EB">
            <w:pPr>
              <w:adjustRightInd w:val="0"/>
              <w:snapToGrid w:val="0"/>
              <w:spacing w:after="0" w:line="240" w:lineRule="auto"/>
              <w:jc w:val="both"/>
              <w:rPr>
                <w:b/>
                <w:u w:val="single"/>
              </w:rPr>
            </w:pPr>
            <w:r>
              <w:rPr>
                <w:b/>
                <w:u w:val="single"/>
              </w:rPr>
              <w:t>Output 1 Indicators:</w:t>
            </w:r>
          </w:p>
          <w:p w14:paraId="7F02EAE0" w14:textId="77777777" w:rsidR="00FD15EB" w:rsidRDefault="00FD15EB">
            <w:pPr>
              <w:adjustRightInd w:val="0"/>
              <w:snapToGrid w:val="0"/>
              <w:spacing w:after="0" w:line="240" w:lineRule="auto"/>
              <w:jc w:val="both"/>
              <w:rPr>
                <w:bCs/>
              </w:rPr>
            </w:pPr>
            <w:r>
              <w:rPr>
                <w:rFonts w:hint="eastAsia"/>
                <w:bCs/>
              </w:rPr>
              <w:t>1</w:t>
            </w:r>
            <w:r>
              <w:rPr>
                <w:bCs/>
              </w:rPr>
              <w:t>. Number of knowledge products produced in the set up research center in the field of inclusive finance;</w:t>
            </w:r>
          </w:p>
          <w:p w14:paraId="2DF9857E" w14:textId="77777777" w:rsidR="00FD15EB" w:rsidRDefault="00FD15EB">
            <w:pPr>
              <w:adjustRightInd w:val="0"/>
              <w:snapToGrid w:val="0"/>
              <w:spacing w:after="0" w:line="240" w:lineRule="auto"/>
              <w:jc w:val="both"/>
              <w:rPr>
                <w:bCs/>
              </w:rPr>
            </w:pPr>
          </w:p>
          <w:p w14:paraId="5882FED3" w14:textId="77777777" w:rsidR="00FD15EB" w:rsidRDefault="00FD15EB">
            <w:pPr>
              <w:adjustRightInd w:val="0"/>
              <w:snapToGrid w:val="0"/>
              <w:spacing w:after="0" w:line="240" w:lineRule="auto"/>
              <w:jc w:val="both"/>
              <w:rPr>
                <w:b/>
                <w:u w:val="single"/>
              </w:rPr>
            </w:pPr>
            <w:r>
              <w:rPr>
                <w:b/>
                <w:u w:val="single"/>
              </w:rPr>
              <w:t>Output 2 Indicators:</w:t>
            </w:r>
          </w:p>
          <w:p w14:paraId="3476CC81" w14:textId="77777777" w:rsidR="00FD15EB" w:rsidRDefault="00FD15EB">
            <w:pPr>
              <w:adjustRightInd w:val="0"/>
              <w:snapToGrid w:val="0"/>
              <w:spacing w:after="0" w:line="240" w:lineRule="auto"/>
              <w:jc w:val="both"/>
              <w:rPr>
                <w:bCs/>
              </w:rPr>
            </w:pPr>
            <w:r>
              <w:rPr>
                <w:bCs/>
              </w:rPr>
              <w:t xml:space="preserve">1. Minutes of meetings and records of field visits from the Si Chuan Yi Long Pilot Programs; </w:t>
            </w:r>
          </w:p>
          <w:p w14:paraId="4C904143" w14:textId="77777777" w:rsidR="00FD15EB" w:rsidRDefault="00FD15EB">
            <w:pPr>
              <w:adjustRightInd w:val="0"/>
              <w:snapToGrid w:val="0"/>
              <w:spacing w:after="0" w:line="240" w:lineRule="auto"/>
              <w:jc w:val="both"/>
              <w:rPr>
                <w:bCs/>
              </w:rPr>
            </w:pPr>
            <w:r>
              <w:rPr>
                <w:bCs/>
              </w:rPr>
              <w:t xml:space="preserve">2. Details of project progress for the Fujian NingDe Pilot Programs; </w:t>
            </w:r>
          </w:p>
          <w:p w14:paraId="55247D5B" w14:textId="77777777" w:rsidR="00FD15EB" w:rsidRDefault="00FD15EB">
            <w:pPr>
              <w:adjustRightInd w:val="0"/>
              <w:snapToGrid w:val="0"/>
              <w:spacing w:after="0" w:line="240" w:lineRule="auto"/>
              <w:jc w:val="both"/>
              <w:rPr>
                <w:bCs/>
              </w:rPr>
            </w:pPr>
            <w:r>
              <w:rPr>
                <w:bCs/>
              </w:rPr>
              <w:t xml:space="preserve">3. Minutes of meetings and records of field visits from the Si Chuan Guang An Pilot Programs; </w:t>
            </w:r>
          </w:p>
          <w:p w14:paraId="73E9F9FA" w14:textId="77777777" w:rsidR="00FD15EB" w:rsidRDefault="00FD15EB">
            <w:pPr>
              <w:adjustRightInd w:val="0"/>
              <w:snapToGrid w:val="0"/>
              <w:spacing w:after="0" w:line="240" w:lineRule="auto"/>
              <w:jc w:val="both"/>
              <w:rPr>
                <w:bCs/>
              </w:rPr>
            </w:pPr>
            <w:r>
              <w:rPr>
                <w:bCs/>
              </w:rPr>
              <w:t xml:space="preserve">4. Minutes of meeting and records of field visits from the Gansu Pilot Programs; 5. Numbers and details of the new models for practitioners generated to localize the inclusive financial system in the rural areas; </w:t>
            </w:r>
          </w:p>
          <w:p w14:paraId="7227D791" w14:textId="77777777" w:rsidR="00FD15EB" w:rsidRDefault="00FD15EB">
            <w:pPr>
              <w:adjustRightInd w:val="0"/>
              <w:snapToGrid w:val="0"/>
              <w:spacing w:after="0" w:line="240" w:lineRule="auto"/>
              <w:jc w:val="both"/>
              <w:rPr>
                <w:bCs/>
              </w:rPr>
            </w:pPr>
            <w:r>
              <w:rPr>
                <w:bCs/>
              </w:rPr>
              <w:t>6. Number of additional people can benefit from strengthening livelihoods and sustainable finance through the adoption of the innovative models;</w:t>
            </w:r>
          </w:p>
          <w:p w14:paraId="7D85B74E" w14:textId="77777777" w:rsidR="00FD15EB" w:rsidRDefault="00FD15EB">
            <w:pPr>
              <w:adjustRightInd w:val="0"/>
              <w:snapToGrid w:val="0"/>
              <w:spacing w:after="0" w:line="240" w:lineRule="auto"/>
              <w:jc w:val="both"/>
              <w:rPr>
                <w:b/>
              </w:rPr>
            </w:pPr>
          </w:p>
          <w:p w14:paraId="0DD61F41" w14:textId="77777777" w:rsidR="00FD15EB" w:rsidRDefault="00FD15EB">
            <w:pPr>
              <w:adjustRightInd w:val="0"/>
              <w:snapToGrid w:val="0"/>
              <w:spacing w:after="0" w:line="240" w:lineRule="auto"/>
              <w:jc w:val="both"/>
              <w:rPr>
                <w:b/>
                <w:u w:val="single"/>
              </w:rPr>
            </w:pPr>
            <w:r>
              <w:rPr>
                <w:b/>
                <w:u w:val="single"/>
              </w:rPr>
              <w:t>Output 3 Indicators:</w:t>
            </w:r>
          </w:p>
          <w:p w14:paraId="6A79B416" w14:textId="77777777" w:rsidR="00FD15EB" w:rsidRDefault="00FD15EB">
            <w:pPr>
              <w:adjustRightInd w:val="0"/>
              <w:snapToGrid w:val="0"/>
              <w:spacing w:after="0" w:line="240" w:lineRule="auto"/>
              <w:jc w:val="both"/>
              <w:rPr>
                <w:bCs/>
              </w:rPr>
            </w:pPr>
            <w:r>
              <w:rPr>
                <w:bCs/>
              </w:rPr>
              <w:t xml:space="preserve">1. The extent of upgrading of NGO MFIs after those promotion activities were completed; </w:t>
            </w:r>
          </w:p>
          <w:p w14:paraId="59FEA807" w14:textId="77777777" w:rsidR="00FD15EB" w:rsidRDefault="00FD15EB">
            <w:pPr>
              <w:adjustRightInd w:val="0"/>
              <w:snapToGrid w:val="0"/>
              <w:spacing w:after="0" w:line="240" w:lineRule="auto"/>
              <w:jc w:val="both"/>
              <w:rPr>
                <w:bCs/>
              </w:rPr>
            </w:pPr>
            <w:r>
              <w:rPr>
                <w:bCs/>
              </w:rPr>
              <w:t xml:space="preserve">2. Number of knowledge products produced through research on the possible models for transformation; </w:t>
            </w:r>
          </w:p>
          <w:p w14:paraId="1980EDEF" w14:textId="77777777" w:rsidR="00FD15EB" w:rsidRDefault="00FD15EB">
            <w:pPr>
              <w:adjustRightInd w:val="0"/>
              <w:snapToGrid w:val="0"/>
              <w:spacing w:after="0" w:line="240" w:lineRule="auto"/>
              <w:jc w:val="both"/>
              <w:rPr>
                <w:bCs/>
              </w:rPr>
            </w:pPr>
            <w:r>
              <w:rPr>
                <w:bCs/>
              </w:rPr>
              <w:t>3. Number of participants attended those learning and training sessions;</w:t>
            </w:r>
          </w:p>
          <w:p w14:paraId="0234B80E" w14:textId="77777777" w:rsidR="00FD15EB" w:rsidRDefault="00FD15EB">
            <w:pPr>
              <w:adjustRightInd w:val="0"/>
              <w:snapToGrid w:val="0"/>
              <w:spacing w:after="0" w:line="240" w:lineRule="auto"/>
              <w:jc w:val="both"/>
              <w:rPr>
                <w:bCs/>
              </w:rPr>
            </w:pPr>
          </w:p>
          <w:p w14:paraId="3B85967A" w14:textId="77777777" w:rsidR="00FD15EB" w:rsidRDefault="00FD15EB">
            <w:pPr>
              <w:adjustRightInd w:val="0"/>
              <w:snapToGrid w:val="0"/>
              <w:spacing w:after="0" w:line="240" w:lineRule="auto"/>
              <w:jc w:val="both"/>
              <w:rPr>
                <w:b/>
                <w:u w:val="single"/>
              </w:rPr>
            </w:pPr>
            <w:r>
              <w:rPr>
                <w:b/>
                <w:u w:val="single"/>
              </w:rPr>
              <w:t>Output 4 Indicators:</w:t>
            </w:r>
          </w:p>
          <w:p w14:paraId="0EEA924E" w14:textId="77777777" w:rsidR="00FD15EB" w:rsidRDefault="00FD15EB">
            <w:pPr>
              <w:adjustRightInd w:val="0"/>
              <w:snapToGrid w:val="0"/>
              <w:spacing w:after="0" w:line="240" w:lineRule="auto"/>
              <w:jc w:val="both"/>
              <w:rPr>
                <w:bCs/>
              </w:rPr>
            </w:pPr>
            <w:r>
              <w:rPr>
                <w:bCs/>
              </w:rPr>
              <w:t xml:space="preserve">1. Number of governmental organizations benefiting from the promotion of exchanges and researches and the establishment of inclusive finance system; </w:t>
            </w:r>
          </w:p>
          <w:p w14:paraId="57FB657E" w14:textId="77777777" w:rsidR="00FD15EB" w:rsidRDefault="00FD15EB">
            <w:pPr>
              <w:adjustRightInd w:val="0"/>
              <w:snapToGrid w:val="0"/>
              <w:spacing w:after="0" w:line="240" w:lineRule="auto"/>
              <w:jc w:val="both"/>
              <w:rPr>
                <w:bCs/>
              </w:rPr>
            </w:pPr>
            <w:r>
              <w:rPr>
                <w:bCs/>
              </w:rPr>
              <w:t xml:space="preserve">2. Number of knowledge products generated during or after the international exchanges and researches; </w:t>
            </w:r>
          </w:p>
          <w:p w14:paraId="62718496" w14:textId="77777777" w:rsidR="00FD15EB" w:rsidRDefault="00FD15EB">
            <w:pPr>
              <w:adjustRightInd w:val="0"/>
              <w:snapToGrid w:val="0"/>
              <w:spacing w:after="0" w:line="240" w:lineRule="auto"/>
              <w:jc w:val="both"/>
              <w:rPr>
                <w:bCs/>
              </w:rPr>
            </w:pPr>
          </w:p>
          <w:p w14:paraId="37F86B53" w14:textId="77777777" w:rsidR="00FD15EB" w:rsidRDefault="00FD15EB">
            <w:pPr>
              <w:adjustRightInd w:val="0"/>
              <w:snapToGrid w:val="0"/>
              <w:spacing w:after="0" w:line="240" w:lineRule="auto"/>
              <w:jc w:val="both"/>
              <w:rPr>
                <w:b/>
                <w:u w:val="single"/>
              </w:rPr>
            </w:pPr>
            <w:r>
              <w:rPr>
                <w:b/>
                <w:u w:val="single"/>
              </w:rPr>
              <w:t>Output 5 Indicators:</w:t>
            </w:r>
          </w:p>
          <w:p w14:paraId="503A1A28" w14:textId="77777777" w:rsidR="00FD15EB" w:rsidRDefault="00FD15EB">
            <w:pPr>
              <w:adjustRightInd w:val="0"/>
              <w:snapToGrid w:val="0"/>
              <w:spacing w:after="0" w:line="240" w:lineRule="auto"/>
              <w:jc w:val="both"/>
              <w:rPr>
                <w:bCs/>
              </w:rPr>
            </w:pPr>
            <w:r>
              <w:rPr>
                <w:bCs/>
              </w:rPr>
              <w:t xml:space="preserve">1. The extent of promotion or the level of awareness of the financial inclusion concepts has been achieved through professional publications, international conferences, and training and study tour programs; </w:t>
            </w:r>
          </w:p>
          <w:p w14:paraId="600A438D" w14:textId="77777777" w:rsidR="00FD15EB" w:rsidRDefault="00FD15EB">
            <w:pPr>
              <w:adjustRightInd w:val="0"/>
              <w:snapToGrid w:val="0"/>
              <w:spacing w:after="0" w:line="240" w:lineRule="auto"/>
              <w:jc w:val="both"/>
              <w:rPr>
                <w:bCs/>
              </w:rPr>
            </w:pPr>
            <w:r>
              <w:rPr>
                <w:bCs/>
              </w:rPr>
              <w:t xml:space="preserve">2. Number of professional publications have been issued to promote the financial inclusion concepts; </w:t>
            </w:r>
          </w:p>
          <w:p w14:paraId="04CE5BF5" w14:textId="77777777" w:rsidR="00FD15EB" w:rsidRDefault="00FD15EB">
            <w:pPr>
              <w:adjustRightInd w:val="0"/>
              <w:snapToGrid w:val="0"/>
              <w:spacing w:after="0" w:line="240" w:lineRule="auto"/>
              <w:jc w:val="both"/>
              <w:rPr>
                <w:bCs/>
              </w:rPr>
            </w:pPr>
            <w:r>
              <w:rPr>
                <w:bCs/>
              </w:rPr>
              <w:t xml:space="preserve">3. Number of conferences and training and study tour programs held for the concept promotion; </w:t>
            </w:r>
          </w:p>
          <w:p w14:paraId="7BAA7069" w14:textId="77777777" w:rsidR="00FD15EB" w:rsidRDefault="00FD15EB">
            <w:pPr>
              <w:adjustRightInd w:val="0"/>
              <w:snapToGrid w:val="0"/>
              <w:spacing w:after="0" w:line="240" w:lineRule="auto"/>
              <w:jc w:val="both"/>
              <w:rPr>
                <w:bCs/>
              </w:rPr>
            </w:pPr>
            <w:r>
              <w:rPr>
                <w:bCs/>
              </w:rPr>
              <w:t xml:space="preserve">4. Number of participants attended the conferences, training and study tour programs; </w:t>
            </w:r>
          </w:p>
          <w:p w14:paraId="54A76501" w14:textId="77777777" w:rsidR="00FD15EB" w:rsidRDefault="00FD15EB">
            <w:pPr>
              <w:adjustRightInd w:val="0"/>
              <w:snapToGrid w:val="0"/>
              <w:spacing w:after="0" w:line="240" w:lineRule="auto"/>
              <w:jc w:val="both"/>
              <w:rPr>
                <w:bCs/>
              </w:rPr>
            </w:pPr>
            <w:r>
              <w:rPr>
                <w:bCs/>
              </w:rPr>
              <w:t xml:space="preserve">5. Number of additional people benefiting from strengthening livelihoods through the promotion and scale-up of the financial inclusion concepts.  </w:t>
            </w:r>
          </w:p>
        </w:tc>
        <w:tc>
          <w:tcPr>
            <w:tcW w:w="3960" w:type="dxa"/>
          </w:tcPr>
          <w:p w14:paraId="34DAB0C1" w14:textId="77777777" w:rsidR="00FD15EB" w:rsidRDefault="00FD15EB">
            <w:pPr>
              <w:adjustRightInd w:val="0"/>
              <w:snapToGrid w:val="0"/>
              <w:spacing w:after="0" w:line="240" w:lineRule="auto"/>
              <w:rPr>
                <w:rFonts w:hint="eastAsia"/>
                <w:b/>
                <w:bCs/>
              </w:rPr>
            </w:pPr>
            <w:r>
              <w:rPr>
                <w:rFonts w:hint="eastAsia"/>
                <w:b/>
                <w:bCs/>
              </w:rPr>
              <w:t>Output1.</w:t>
            </w:r>
          </w:p>
          <w:p w14:paraId="44BBAA57" w14:textId="77777777" w:rsidR="00F81B35" w:rsidRDefault="00F81B35" w:rsidP="00F81B35">
            <w:pPr>
              <w:adjustRightInd w:val="0"/>
              <w:snapToGrid w:val="0"/>
              <w:spacing w:after="0" w:line="240" w:lineRule="auto"/>
            </w:pPr>
            <w:r>
              <w:t>China Inclusive Finance Innovation Center was established with the support of CICETE, UNDP and Shanghai Jiaotong University. The launching held the first inclusive finance research seminars. There were more than 30 inclusive finance experts attending. The topic included Comparative study of inclusive finance in foreign countries, Research on urban poverty, Research on internet finance</w:t>
            </w:r>
          </w:p>
          <w:p w14:paraId="6E82975B" w14:textId="77777777" w:rsidR="00FD15EB" w:rsidRDefault="00FD15EB">
            <w:pPr>
              <w:adjustRightInd w:val="0"/>
              <w:snapToGrid w:val="0"/>
              <w:spacing w:after="0" w:line="240" w:lineRule="auto"/>
              <w:rPr>
                <w:rFonts w:hint="eastAsia"/>
                <w:bCs/>
              </w:rPr>
            </w:pPr>
            <w:r>
              <w:rPr>
                <w:b/>
                <w:bCs/>
              </w:rPr>
              <w:t>O</w:t>
            </w:r>
            <w:r>
              <w:rPr>
                <w:rFonts w:hint="eastAsia"/>
                <w:b/>
                <w:bCs/>
              </w:rPr>
              <w:t>utput2.</w:t>
            </w:r>
            <w:r>
              <w:rPr>
                <w:rFonts w:hint="eastAsia"/>
                <w:bCs/>
              </w:rPr>
              <w:t xml:space="preserve"> </w:t>
            </w:r>
          </w:p>
          <w:p w14:paraId="22F57067" w14:textId="77777777" w:rsidR="00FD15EB" w:rsidRDefault="00FD15EB">
            <w:pPr>
              <w:adjustRightInd w:val="0"/>
              <w:snapToGrid w:val="0"/>
              <w:spacing w:after="0" w:line="240" w:lineRule="auto"/>
              <w:rPr>
                <w:rFonts w:hint="eastAsia"/>
                <w:bCs/>
              </w:rPr>
            </w:pPr>
            <w:r>
              <w:rPr>
                <w:rFonts w:hint="eastAsia"/>
                <w:b/>
              </w:rPr>
              <w:t>1.1</w:t>
            </w:r>
            <w:r>
              <w:rPr>
                <w:rFonts w:hint="eastAsia"/>
                <w:b/>
              </w:rPr>
              <w:t>：</w:t>
            </w:r>
            <w:r w:rsidR="00C9559B" w:rsidDel="00C9559B">
              <w:rPr>
                <w:rFonts w:hint="eastAsia"/>
                <w:bCs/>
              </w:rPr>
              <w:t xml:space="preserve"> </w:t>
            </w:r>
            <w:r w:rsidR="00F81B35">
              <w:rPr>
                <w:rFonts w:hint="eastAsia"/>
                <w:bCs/>
              </w:rPr>
              <w:t>Sta</w:t>
            </w:r>
            <w:r w:rsidR="00C9559B">
              <w:rPr>
                <w:bCs/>
              </w:rPr>
              <w:t>te Council Development Research Center Finance Institute did investigation in Yilong. Minfu model facilitated mutual fund, enhance the self-regulation and coordination of cooperatives, decrease the risk of government risk.</w:t>
            </w:r>
          </w:p>
          <w:p w14:paraId="3CE5DA16" w14:textId="77777777" w:rsidR="00FD15EB" w:rsidRDefault="00FD15EB">
            <w:pPr>
              <w:adjustRightInd w:val="0"/>
              <w:snapToGrid w:val="0"/>
              <w:spacing w:after="0" w:line="240" w:lineRule="auto"/>
              <w:rPr>
                <w:rFonts w:hint="eastAsia"/>
                <w:bCs/>
              </w:rPr>
            </w:pPr>
            <w:r>
              <w:rPr>
                <w:rFonts w:hint="eastAsia"/>
                <w:b/>
              </w:rPr>
              <w:t>1.2</w:t>
            </w:r>
            <w:r>
              <w:rPr>
                <w:rFonts w:hint="eastAsia"/>
                <w:b/>
              </w:rPr>
              <w:t>：</w:t>
            </w:r>
            <w:r w:rsidR="00C9559B" w:rsidDel="00C9559B">
              <w:rPr>
                <w:rFonts w:hint="eastAsia"/>
                <w:bCs/>
              </w:rPr>
              <w:t xml:space="preserve"> </w:t>
            </w:r>
            <w:r w:rsidR="00C9559B">
              <w:rPr>
                <w:rFonts w:hint="eastAsia"/>
                <w:bCs/>
              </w:rPr>
              <w:t xml:space="preserve">Experts from China </w:t>
            </w:r>
            <w:r w:rsidR="00C9559B">
              <w:rPr>
                <w:bCs/>
              </w:rPr>
              <w:t xml:space="preserve">Academy of </w:t>
            </w:r>
            <w:r w:rsidR="00C9559B">
              <w:rPr>
                <w:rFonts w:hint="eastAsia"/>
                <w:bCs/>
              </w:rPr>
              <w:t xml:space="preserve">social </w:t>
            </w:r>
            <w:r w:rsidR="00C9559B">
              <w:rPr>
                <w:bCs/>
              </w:rPr>
              <w:t xml:space="preserve">science and department of agriculture </w:t>
            </w:r>
            <w:r w:rsidR="00C9559B">
              <w:rPr>
                <w:rFonts w:hint="eastAsia"/>
                <w:bCs/>
              </w:rPr>
              <w:t xml:space="preserve"> </w:t>
            </w:r>
            <w:r w:rsidR="00C9559B">
              <w:rPr>
                <w:bCs/>
              </w:rPr>
              <w:t>gave one day training to the staff of county mutual fund cooperative in Yilong. There are 200 attendees from 50 cooperatives attending the training. A project investigation report will be finalized in Dec.</w:t>
            </w:r>
          </w:p>
          <w:p w14:paraId="58EC6072" w14:textId="77777777" w:rsidR="00FD15EB" w:rsidRDefault="00C9559B">
            <w:pPr>
              <w:numPr>
                <w:ilvl w:val="0"/>
                <w:numId w:val="4"/>
              </w:numPr>
              <w:tabs>
                <w:tab w:val="left" w:pos="312"/>
              </w:tabs>
              <w:adjustRightInd w:val="0"/>
              <w:snapToGrid w:val="0"/>
              <w:spacing w:after="0" w:line="240" w:lineRule="auto"/>
              <w:rPr>
                <w:rFonts w:hint="eastAsia"/>
                <w:bCs/>
              </w:rPr>
            </w:pPr>
            <w:r>
              <w:rPr>
                <w:rFonts w:hint="eastAsia"/>
                <w:bCs/>
              </w:rPr>
              <w:t>Ningde Gutian Minfu Center established e-</w:t>
            </w:r>
            <w:r>
              <w:rPr>
                <w:bCs/>
              </w:rPr>
              <w:t>commence</w:t>
            </w:r>
            <w:r>
              <w:rPr>
                <w:rFonts w:hint="eastAsia"/>
                <w:bCs/>
              </w:rPr>
              <w:t xml:space="preserve"> platform</w:t>
            </w:r>
            <w:r>
              <w:rPr>
                <w:bCs/>
              </w:rPr>
              <w:t xml:space="preserve"> for the all cooperative in this county for local products promotion.</w:t>
            </w:r>
          </w:p>
          <w:p w14:paraId="7F3CE92D" w14:textId="77777777" w:rsidR="00FD15EB" w:rsidRDefault="00FD15EB">
            <w:pPr>
              <w:adjustRightInd w:val="0"/>
              <w:snapToGrid w:val="0"/>
              <w:spacing w:after="0" w:line="240" w:lineRule="auto"/>
              <w:rPr>
                <w:rFonts w:hint="eastAsia"/>
                <w:b/>
                <w:bCs/>
              </w:rPr>
            </w:pPr>
            <w:r>
              <w:rPr>
                <w:b/>
                <w:bCs/>
              </w:rPr>
              <w:t>O</w:t>
            </w:r>
            <w:r>
              <w:rPr>
                <w:rFonts w:hint="eastAsia"/>
                <w:b/>
                <w:bCs/>
              </w:rPr>
              <w:t>utput3.</w:t>
            </w:r>
          </w:p>
          <w:p w14:paraId="5ECA5589" w14:textId="77777777" w:rsidR="00FD15EB" w:rsidRDefault="00FD15EB" w:rsidP="00EC6177">
            <w:pPr>
              <w:adjustRightInd w:val="0"/>
              <w:snapToGrid w:val="0"/>
              <w:spacing w:after="0" w:line="240" w:lineRule="auto"/>
              <w:rPr>
                <w:rFonts w:hint="eastAsia"/>
                <w:bCs/>
              </w:rPr>
            </w:pPr>
            <w:r>
              <w:rPr>
                <w:rFonts w:hint="eastAsia"/>
                <w:bCs/>
              </w:rPr>
              <w:t>1.</w:t>
            </w:r>
            <w:r w:rsidR="00C9559B">
              <w:rPr>
                <w:bCs/>
              </w:rPr>
              <w:t>On-site inspection in Anding, Wushan, Jigyuan, Xingren, Guanling, Ziyun, Duan, Debao, Longlin.</w:t>
            </w:r>
          </w:p>
          <w:p w14:paraId="13406215" w14:textId="77777777" w:rsidR="00FD15EB" w:rsidRDefault="00FD15EB">
            <w:pPr>
              <w:adjustRightInd w:val="0"/>
              <w:snapToGrid w:val="0"/>
              <w:spacing w:after="0" w:line="240" w:lineRule="auto"/>
              <w:rPr>
                <w:rFonts w:hint="eastAsia"/>
                <w:b/>
                <w:bCs/>
              </w:rPr>
            </w:pPr>
            <w:r>
              <w:rPr>
                <w:b/>
                <w:bCs/>
              </w:rPr>
              <w:t>O</w:t>
            </w:r>
            <w:r>
              <w:rPr>
                <w:rFonts w:hint="eastAsia"/>
                <w:b/>
                <w:bCs/>
              </w:rPr>
              <w:t>utput4.</w:t>
            </w:r>
          </w:p>
          <w:p w14:paraId="27FF7607" w14:textId="77777777" w:rsidR="00FD15EB" w:rsidRDefault="00EC6177">
            <w:pPr>
              <w:adjustRightInd w:val="0"/>
              <w:snapToGrid w:val="0"/>
              <w:spacing w:after="0" w:line="240" w:lineRule="auto"/>
            </w:pPr>
            <w:r>
              <w:t>Yilong Minfu model has been an umbrella project. Invited by National Administrative College (</w:t>
            </w:r>
            <w:r>
              <w:rPr>
                <w:rFonts w:hint="eastAsia"/>
              </w:rPr>
              <w:t>国家行政学院</w:t>
            </w:r>
            <w:r>
              <w:rPr>
                <w:rFonts w:hint="eastAsia"/>
              </w:rPr>
              <w:t>)</w:t>
            </w:r>
            <w:r>
              <w:rPr>
                <w:rFonts w:hint="eastAsia"/>
              </w:rPr>
              <w:t>，</w:t>
            </w:r>
            <w:r>
              <w:t>the project gave an introduction of Yilong model to Yunan poverty reduction system.</w:t>
            </w:r>
          </w:p>
          <w:p w14:paraId="0E5FBF71" w14:textId="77777777" w:rsidR="00FD15EB" w:rsidRDefault="00FD15EB">
            <w:pPr>
              <w:adjustRightInd w:val="0"/>
              <w:snapToGrid w:val="0"/>
              <w:spacing w:after="0" w:line="240" w:lineRule="auto"/>
              <w:rPr>
                <w:rFonts w:hint="eastAsia"/>
                <w:b/>
                <w:bCs/>
              </w:rPr>
            </w:pPr>
            <w:r>
              <w:rPr>
                <w:b/>
                <w:bCs/>
              </w:rPr>
              <w:t>O</w:t>
            </w:r>
            <w:r>
              <w:rPr>
                <w:rFonts w:hint="eastAsia"/>
                <w:b/>
                <w:bCs/>
              </w:rPr>
              <w:t>utput5.</w:t>
            </w:r>
          </w:p>
          <w:p w14:paraId="0A3FFDD0" w14:textId="77777777" w:rsidR="00FD15EB" w:rsidRDefault="003048F9">
            <w:pPr>
              <w:adjustRightInd w:val="0"/>
              <w:snapToGrid w:val="0"/>
              <w:spacing w:after="0" w:line="240" w:lineRule="auto"/>
              <w:rPr>
                <w:rFonts w:hint="eastAsia"/>
              </w:rPr>
            </w:pPr>
            <w:r>
              <w:rPr>
                <w:rFonts w:hint="eastAsia"/>
              </w:rPr>
              <w:t>A full draft</w:t>
            </w:r>
            <w:r w:rsidR="00EC6177">
              <w:t xml:space="preserve"> research report regarding the rural financing and entrepreneurships demands in poor areas. The research investigated 1031 </w:t>
            </w:r>
            <w:r w:rsidR="005436A1">
              <w:t>rural households. The real demands for financing and entrepreneruships, supporting policy, innovative financial services in poor areas have been greatly explored.</w:t>
            </w:r>
            <w:r w:rsidR="005436A1">
              <w:rPr>
                <w:rFonts w:hint="eastAsia"/>
              </w:rPr>
              <w:t xml:space="preserve"> </w:t>
            </w:r>
          </w:p>
          <w:p w14:paraId="53F8CB09" w14:textId="77777777" w:rsidR="00FD15EB" w:rsidRDefault="00FD15EB">
            <w:pPr>
              <w:adjustRightInd w:val="0"/>
              <w:snapToGrid w:val="0"/>
              <w:spacing w:after="0" w:line="240" w:lineRule="auto"/>
              <w:rPr>
                <w:rFonts w:hint="eastAsia"/>
              </w:rPr>
            </w:pPr>
          </w:p>
        </w:tc>
      </w:tr>
    </w:tbl>
    <w:p w14:paraId="1C4F8A5B" w14:textId="77777777" w:rsidR="00FD15EB" w:rsidRDefault="00FD15EB">
      <w:pPr>
        <w:adjustRightInd w:val="0"/>
        <w:snapToGrid w:val="0"/>
        <w:spacing w:after="0" w:line="240" w:lineRule="auto"/>
        <w:rPr>
          <w:b/>
          <w:sz w:val="24"/>
          <w:szCs w:val="24"/>
        </w:rPr>
      </w:pPr>
    </w:p>
    <w:p w14:paraId="327B7BE8" w14:textId="77777777" w:rsidR="00FD15EB" w:rsidRDefault="00FD15EB">
      <w:pPr>
        <w:adjustRightInd w:val="0"/>
        <w:snapToGrid w:val="0"/>
        <w:spacing w:after="0" w:line="240" w:lineRule="auto"/>
        <w:rPr>
          <w:b/>
          <w:color w:val="000091"/>
          <w:sz w:val="24"/>
          <w:szCs w:val="24"/>
        </w:rPr>
      </w:pPr>
    </w:p>
    <w:p w14:paraId="464D4B9F" w14:textId="77777777" w:rsidR="00FD15EB" w:rsidRDefault="00FD15EB">
      <w:pPr>
        <w:numPr>
          <w:ilvl w:val="1"/>
          <w:numId w:val="2"/>
        </w:numPr>
        <w:adjustRightInd w:val="0"/>
        <w:snapToGrid w:val="0"/>
        <w:spacing w:after="0" w:line="240" w:lineRule="auto"/>
        <w:rPr>
          <w:b/>
          <w:sz w:val="24"/>
          <w:szCs w:val="24"/>
        </w:rPr>
      </w:pPr>
      <w:r>
        <w:rPr>
          <w:b/>
          <w:sz w:val="24"/>
          <w:szCs w:val="24"/>
        </w:rPr>
        <w:t>Activity Implementation Status Report</w:t>
      </w:r>
    </w:p>
    <w:p w14:paraId="1E5AF286" w14:textId="77777777" w:rsidR="00FD15EB" w:rsidRDefault="00FD15EB">
      <w:pPr>
        <w:adjustRightInd w:val="0"/>
        <w:snapToGrid w:val="0"/>
        <w:spacing w:after="0" w:line="240" w:lineRule="auto"/>
        <w:rPr>
          <w:b/>
          <w:color w:val="000091"/>
          <w:sz w:val="24"/>
          <w:szCs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D15EB" w14:paraId="75F1656D" w14:textId="77777777">
        <w:trPr>
          <w:trHeight w:val="854"/>
        </w:trPr>
        <w:tc>
          <w:tcPr>
            <w:tcW w:w="9198" w:type="dxa"/>
          </w:tcPr>
          <w:p w14:paraId="2216B767" w14:textId="77777777" w:rsidR="00FD15EB" w:rsidRDefault="00FD15EB">
            <w:pPr>
              <w:adjustRightInd w:val="0"/>
              <w:snapToGrid w:val="0"/>
              <w:spacing w:after="0" w:line="240" w:lineRule="auto"/>
              <w:rPr>
                <w:rFonts w:hint="eastAsia"/>
                <w:b/>
              </w:rPr>
            </w:pPr>
            <w:r>
              <w:rPr>
                <w:rFonts w:hint="eastAsia"/>
                <w:b/>
              </w:rPr>
              <w:t>Activity 1.1 Set up Inclusive Finance Research Institution.</w:t>
            </w:r>
          </w:p>
          <w:p w14:paraId="5C86B126" w14:textId="77777777" w:rsidR="00FD15EB" w:rsidRDefault="00497F5B">
            <w:pPr>
              <w:adjustRightInd w:val="0"/>
              <w:snapToGrid w:val="0"/>
              <w:spacing w:after="0" w:line="240" w:lineRule="auto"/>
              <w:ind w:firstLineChars="200" w:firstLine="440"/>
              <w:rPr>
                <w:bCs/>
              </w:rPr>
            </w:pPr>
            <w:r>
              <w:rPr>
                <w:bCs/>
              </w:rPr>
              <w:t>The organization and management structure have been established. Research work has been started, mainly in literature review of international experiences of inclusive finance, digital finance.</w:t>
            </w:r>
          </w:p>
          <w:p w14:paraId="3646EAA1" w14:textId="77777777" w:rsidR="00FD15EB" w:rsidRDefault="00FD15EB">
            <w:pPr>
              <w:adjustRightInd w:val="0"/>
              <w:snapToGrid w:val="0"/>
              <w:spacing w:after="0" w:line="240" w:lineRule="auto"/>
              <w:rPr>
                <w:rFonts w:hint="eastAsia"/>
                <w:b/>
              </w:rPr>
            </w:pPr>
            <w:r>
              <w:rPr>
                <w:rFonts w:hint="eastAsia"/>
                <w:b/>
              </w:rPr>
              <w:t>Activity 2.1 Si Chuan Yi Long Pilot programs</w:t>
            </w:r>
          </w:p>
          <w:p w14:paraId="59A3E493" w14:textId="77777777" w:rsidR="00FD15EB" w:rsidRDefault="00497F5B">
            <w:pPr>
              <w:adjustRightInd w:val="0"/>
              <w:snapToGrid w:val="0"/>
              <w:spacing w:after="0" w:line="240" w:lineRule="auto"/>
              <w:ind w:firstLineChars="200" w:firstLine="440"/>
              <w:rPr>
                <w:rFonts w:hint="eastAsia"/>
                <w:bCs/>
              </w:rPr>
            </w:pPr>
            <w:r>
              <w:rPr>
                <w:bCs/>
              </w:rPr>
              <w:t>Yilong model has been enhanced as an umbrella project. The project is enhancing the risk management mechanism of mutual funds. Yilong has developed 50 village mutual cooperatives, covering 25 counties, 21 poor villages, issuing 5882 loans(67790000RMB). Mutual fund has reached 69550000RMB. The accumulated loans to 188000 rural households are 205 million RMB by Oct 2017.</w:t>
            </w:r>
          </w:p>
          <w:p w14:paraId="7F84BD2E" w14:textId="77777777" w:rsidR="00497F5B" w:rsidRDefault="00FD15EB" w:rsidP="00497F5B">
            <w:pPr>
              <w:adjustRightInd w:val="0"/>
              <w:snapToGrid w:val="0"/>
              <w:spacing w:after="0" w:line="240" w:lineRule="auto"/>
              <w:rPr>
                <w:b/>
              </w:rPr>
            </w:pPr>
            <w:r>
              <w:rPr>
                <w:rFonts w:hint="eastAsia"/>
                <w:b/>
              </w:rPr>
              <w:t xml:space="preserve">Activity 3.1 </w:t>
            </w:r>
          </w:p>
          <w:p w14:paraId="225A8F7D" w14:textId="77777777" w:rsidR="00FD15EB" w:rsidRDefault="00497F5B" w:rsidP="00497F5B">
            <w:pPr>
              <w:adjustRightInd w:val="0"/>
              <w:snapToGrid w:val="0"/>
              <w:spacing w:after="0" w:line="240" w:lineRule="auto"/>
              <w:rPr>
                <w:rFonts w:hint="eastAsia"/>
                <w:bCs/>
              </w:rPr>
            </w:pPr>
            <w:r>
              <w:rPr>
                <w:b/>
              </w:rPr>
              <w:t>on</w:t>
            </w:r>
            <w:r>
              <w:rPr>
                <w:rFonts w:ascii="宋体" w:hAnsi="宋体" w:cs="宋体"/>
                <w:color w:val="000000"/>
                <w:sz w:val="24"/>
                <w:szCs w:val="24"/>
              </w:rPr>
              <w:t>-site inspection of microcredit companies in Xingren, Guanling, Ziyun. Investigating the usage of UNDP revolving loans and financing demands of poor rural households.</w:t>
            </w:r>
          </w:p>
          <w:p w14:paraId="073F78F8" w14:textId="77777777" w:rsidR="00FD15EB" w:rsidRDefault="00FD15EB">
            <w:pPr>
              <w:adjustRightInd w:val="0"/>
              <w:snapToGrid w:val="0"/>
              <w:spacing w:after="0" w:line="240" w:lineRule="auto"/>
              <w:rPr>
                <w:rFonts w:hint="eastAsia"/>
                <w:b/>
              </w:rPr>
            </w:pPr>
            <w:r>
              <w:rPr>
                <w:rFonts w:hint="eastAsia"/>
                <w:b/>
              </w:rPr>
              <w:t>Activity 5.1 Promote financial inclusion for poverty reduction in China</w:t>
            </w:r>
          </w:p>
          <w:p w14:paraId="29106B4E" w14:textId="77777777" w:rsidR="00FD15EB" w:rsidRDefault="00FD15EB" w:rsidP="00497F5B">
            <w:pPr>
              <w:adjustRightInd w:val="0"/>
              <w:snapToGrid w:val="0"/>
              <w:spacing w:after="0" w:line="240" w:lineRule="auto"/>
              <w:rPr>
                <w:b/>
              </w:rPr>
            </w:pPr>
            <w:r>
              <w:rPr>
                <w:rFonts w:hint="eastAsia"/>
                <w:b/>
              </w:rPr>
              <w:t xml:space="preserve"> </w:t>
            </w:r>
            <w:r w:rsidR="00497F5B">
              <w:rPr>
                <w:bCs/>
              </w:rPr>
              <w:t>An expert from Agricultural University of China lead the research of financing and entrepreneurships demands of rural households in poor areas. The second round of revision has begain.</w:t>
            </w:r>
          </w:p>
        </w:tc>
      </w:tr>
    </w:tbl>
    <w:p w14:paraId="48CCFB7C" w14:textId="77777777" w:rsidR="00FD15EB" w:rsidRDefault="00FD15EB">
      <w:pPr>
        <w:adjustRightInd w:val="0"/>
        <w:snapToGrid w:val="0"/>
        <w:spacing w:after="0" w:line="240" w:lineRule="auto"/>
        <w:rPr>
          <w:b/>
          <w:color w:val="000091"/>
          <w:sz w:val="24"/>
          <w:szCs w:val="24"/>
        </w:rPr>
      </w:pPr>
    </w:p>
    <w:p w14:paraId="7AD8ABAB" w14:textId="77777777" w:rsidR="00FD15EB" w:rsidRDefault="00FD15EB">
      <w:pPr>
        <w:adjustRightInd w:val="0"/>
        <w:snapToGrid w:val="0"/>
        <w:spacing w:after="0" w:line="240" w:lineRule="auto"/>
        <w:rPr>
          <w:b/>
          <w:color w:val="000091"/>
          <w:sz w:val="24"/>
          <w:szCs w:val="24"/>
        </w:rPr>
      </w:pPr>
    </w:p>
    <w:p w14:paraId="653EC757" w14:textId="77777777" w:rsidR="00FD15EB" w:rsidRDefault="00FD15EB">
      <w:pPr>
        <w:numPr>
          <w:ilvl w:val="0"/>
          <w:numId w:val="2"/>
        </w:numPr>
        <w:adjustRightInd w:val="0"/>
        <w:snapToGrid w:val="0"/>
        <w:spacing w:after="0" w:line="240" w:lineRule="auto"/>
        <w:rPr>
          <w:b/>
          <w:color w:val="000091"/>
          <w:sz w:val="24"/>
          <w:szCs w:val="24"/>
        </w:rPr>
      </w:pPr>
      <w:r>
        <w:rPr>
          <w:b/>
          <w:color w:val="000091"/>
          <w:sz w:val="24"/>
          <w:szCs w:val="24"/>
        </w:rPr>
        <w:t>Finance Management</w:t>
      </w:r>
    </w:p>
    <w:p w14:paraId="34723723" w14:textId="77777777" w:rsidR="00FD15EB" w:rsidRDefault="00FD15EB">
      <w:pPr>
        <w:adjustRightInd w:val="0"/>
        <w:snapToGrid w:val="0"/>
        <w:spacing w:after="0" w:line="240" w:lineRule="auto"/>
        <w:rPr>
          <w:b/>
          <w:color w:val="000091"/>
          <w:sz w:val="24"/>
          <w:szCs w:val="24"/>
        </w:rPr>
      </w:pPr>
    </w:p>
    <w:p w14:paraId="1CBA0E16" w14:textId="77777777" w:rsidR="00FD15EB" w:rsidRDefault="00FD15EB">
      <w:pPr>
        <w:adjustRightInd w:val="0"/>
        <w:snapToGrid w:val="0"/>
        <w:spacing w:after="0" w:line="240" w:lineRule="auto"/>
        <w:jc w:val="both"/>
        <w:rPr>
          <w:i/>
          <w:szCs w:val="24"/>
        </w:rPr>
      </w:pPr>
      <w:r>
        <w:rPr>
          <w:i/>
          <w:szCs w:val="24"/>
        </w:rPr>
        <w:t xml:space="preserve">Please mark with </w:t>
      </w:r>
      <w:r>
        <w:rPr>
          <w:i/>
          <w:szCs w:val="24"/>
          <w:highlight w:val="red"/>
        </w:rPr>
        <w:t>red</w:t>
      </w:r>
      <w:r>
        <w:rPr>
          <w:b/>
          <w:i/>
          <w:color w:val="FF0000"/>
          <w:szCs w:val="24"/>
        </w:rPr>
        <w:t xml:space="preserve"> </w:t>
      </w:r>
      <w:r>
        <w:rPr>
          <w:i/>
          <w:szCs w:val="24"/>
        </w:rPr>
        <w:t xml:space="preserve">the ‘Accumulated Quarterly Delivery Rate’ box (Accumulated Expenditure/ Accumulated Budget) if the delivery rate is under 60%. For delivery rate ranging from 60% to 85%, please mark with </w:t>
      </w:r>
      <w:r>
        <w:rPr>
          <w:i/>
          <w:szCs w:val="24"/>
          <w:highlight w:val="yellow"/>
        </w:rPr>
        <w:t>yellow</w:t>
      </w:r>
      <w:r>
        <w:rPr>
          <w:i/>
          <w:szCs w:val="24"/>
        </w:rPr>
        <w:t xml:space="preserve">. For delivery rate in the range of 85% - 100%, please mark with </w:t>
      </w:r>
      <w:r>
        <w:rPr>
          <w:i/>
          <w:szCs w:val="24"/>
          <w:highlight w:val="darkGreen"/>
        </w:rPr>
        <w:t>green.</w:t>
      </w:r>
      <w:r>
        <w:rPr>
          <w:i/>
          <w:szCs w:val="24"/>
        </w:rPr>
        <w:t xml:space="preserve"> Comments must be provided for delivery rates of outputs marked with red and yellow texts. The content of comment should cover reasons for low delivery rate and action plans for catching up. </w:t>
      </w:r>
    </w:p>
    <w:tbl>
      <w:tblPr>
        <w:tblpPr w:leftFromText="180" w:rightFromText="180" w:vertAnchor="text" w:horzAnchor="margin" w:tblpX="1" w:tblpY="242"/>
        <w:tblW w:w="0" w:type="auto"/>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000" w:firstRow="0" w:lastRow="0" w:firstColumn="0" w:lastColumn="0" w:noHBand="0" w:noVBand="0"/>
      </w:tblPr>
      <w:tblGrid>
        <w:gridCol w:w="1187"/>
        <w:gridCol w:w="1047"/>
        <w:gridCol w:w="1473"/>
        <w:gridCol w:w="936"/>
        <w:gridCol w:w="1223"/>
        <w:gridCol w:w="1532"/>
        <w:gridCol w:w="2773"/>
      </w:tblGrid>
      <w:tr w:rsidR="00FD15EB" w14:paraId="0627E0B8" w14:textId="77777777">
        <w:trPr>
          <w:trHeight w:val="1070"/>
        </w:trPr>
        <w:tc>
          <w:tcPr>
            <w:tcW w:w="1187" w:type="dxa"/>
            <w:shd w:val="clear" w:color="auto" w:fill="4F81BD"/>
          </w:tcPr>
          <w:p w14:paraId="28BB29B3" w14:textId="77777777" w:rsidR="00FD15EB" w:rsidRDefault="00FD15EB">
            <w:pPr>
              <w:adjustRightInd w:val="0"/>
              <w:snapToGrid w:val="0"/>
              <w:spacing w:after="0" w:line="240" w:lineRule="auto"/>
              <w:jc w:val="center"/>
              <w:rPr>
                <w:b/>
                <w:bCs/>
                <w:color w:val="FFFFFF"/>
                <w:szCs w:val="24"/>
              </w:rPr>
            </w:pPr>
            <w:r>
              <w:rPr>
                <w:b/>
                <w:bCs/>
                <w:color w:val="FFFFFF"/>
                <w:szCs w:val="24"/>
              </w:rPr>
              <w:t>Output</w:t>
            </w:r>
          </w:p>
        </w:tc>
        <w:tc>
          <w:tcPr>
            <w:tcW w:w="1047" w:type="dxa"/>
            <w:shd w:val="clear" w:color="auto" w:fill="4F81BD"/>
          </w:tcPr>
          <w:p w14:paraId="2F3B8B59" w14:textId="77777777" w:rsidR="00FD15EB" w:rsidRDefault="00FD15EB">
            <w:pPr>
              <w:adjustRightInd w:val="0"/>
              <w:snapToGrid w:val="0"/>
              <w:spacing w:after="0" w:line="240" w:lineRule="auto"/>
              <w:jc w:val="center"/>
              <w:rPr>
                <w:b/>
                <w:bCs/>
                <w:color w:val="FFFFFF"/>
                <w:szCs w:val="24"/>
              </w:rPr>
            </w:pPr>
            <w:r>
              <w:rPr>
                <w:b/>
                <w:bCs/>
                <w:color w:val="FFFFFF"/>
                <w:szCs w:val="24"/>
              </w:rPr>
              <w:t>Annual Budget</w:t>
            </w:r>
          </w:p>
          <w:p w14:paraId="1A5DAE93" w14:textId="77777777" w:rsidR="00FD15EB" w:rsidRDefault="00FD15EB">
            <w:pPr>
              <w:adjustRightInd w:val="0"/>
              <w:snapToGrid w:val="0"/>
              <w:spacing w:after="0" w:line="240" w:lineRule="auto"/>
              <w:jc w:val="center"/>
              <w:rPr>
                <w:b/>
                <w:bCs/>
                <w:color w:val="FFFFFF"/>
                <w:szCs w:val="24"/>
              </w:rPr>
            </w:pPr>
            <w:r>
              <w:rPr>
                <w:b/>
                <w:bCs/>
                <w:color w:val="FFFFFF"/>
                <w:szCs w:val="24"/>
              </w:rPr>
              <w:t>(USD)</w:t>
            </w:r>
          </w:p>
        </w:tc>
        <w:tc>
          <w:tcPr>
            <w:tcW w:w="1473" w:type="dxa"/>
            <w:shd w:val="clear" w:color="auto" w:fill="4F81BD"/>
          </w:tcPr>
          <w:p w14:paraId="16FEFDB2" w14:textId="77777777" w:rsidR="00FD15EB" w:rsidRDefault="00FD15EB">
            <w:pPr>
              <w:adjustRightInd w:val="0"/>
              <w:snapToGrid w:val="0"/>
              <w:spacing w:after="0" w:line="240" w:lineRule="auto"/>
              <w:jc w:val="center"/>
              <w:rPr>
                <w:b/>
                <w:bCs/>
                <w:color w:val="FFFFFF"/>
                <w:szCs w:val="24"/>
              </w:rPr>
            </w:pPr>
            <w:r>
              <w:rPr>
                <w:b/>
                <w:bCs/>
                <w:color w:val="FFFFFF"/>
                <w:szCs w:val="24"/>
              </w:rPr>
              <w:t>Accumulated Expenditure</w:t>
            </w:r>
          </w:p>
          <w:p w14:paraId="4F57434B" w14:textId="77777777" w:rsidR="00FD15EB" w:rsidRDefault="00FD15EB">
            <w:pPr>
              <w:adjustRightInd w:val="0"/>
              <w:snapToGrid w:val="0"/>
              <w:spacing w:after="0" w:line="240" w:lineRule="auto"/>
              <w:jc w:val="center"/>
              <w:rPr>
                <w:b/>
                <w:bCs/>
                <w:color w:val="FFFFFF"/>
                <w:szCs w:val="24"/>
              </w:rPr>
            </w:pPr>
            <w:r>
              <w:rPr>
                <w:b/>
                <w:bCs/>
                <w:color w:val="FFFFFF"/>
                <w:szCs w:val="24"/>
              </w:rPr>
              <w:t>(USD)</w:t>
            </w:r>
          </w:p>
          <w:p w14:paraId="61BD85D6" w14:textId="77777777" w:rsidR="00FD15EB" w:rsidRDefault="00FD15EB">
            <w:pPr>
              <w:adjustRightInd w:val="0"/>
              <w:snapToGrid w:val="0"/>
              <w:spacing w:after="0" w:line="240" w:lineRule="auto"/>
              <w:jc w:val="center"/>
              <w:rPr>
                <w:b/>
                <w:bCs/>
                <w:color w:val="FFFFFF"/>
                <w:szCs w:val="24"/>
              </w:rPr>
            </w:pPr>
          </w:p>
        </w:tc>
        <w:tc>
          <w:tcPr>
            <w:tcW w:w="936" w:type="dxa"/>
            <w:shd w:val="clear" w:color="auto" w:fill="4F81BD"/>
          </w:tcPr>
          <w:p w14:paraId="3EC44AAB" w14:textId="77777777" w:rsidR="00FD15EB" w:rsidRDefault="00FD15EB">
            <w:pPr>
              <w:adjustRightInd w:val="0"/>
              <w:snapToGrid w:val="0"/>
              <w:spacing w:after="0" w:line="240" w:lineRule="auto"/>
              <w:jc w:val="center"/>
              <w:rPr>
                <w:b/>
                <w:bCs/>
                <w:color w:val="FFFFFF"/>
                <w:szCs w:val="24"/>
              </w:rPr>
            </w:pPr>
            <w:r>
              <w:rPr>
                <w:b/>
                <w:bCs/>
                <w:color w:val="FFFFFF"/>
                <w:szCs w:val="24"/>
              </w:rPr>
              <w:t>Quarterly Budget (USD)</w:t>
            </w:r>
          </w:p>
        </w:tc>
        <w:tc>
          <w:tcPr>
            <w:tcW w:w="1223" w:type="dxa"/>
            <w:shd w:val="clear" w:color="auto" w:fill="4F81BD"/>
          </w:tcPr>
          <w:p w14:paraId="0B71597E" w14:textId="77777777" w:rsidR="00FD15EB" w:rsidRDefault="00FD15EB">
            <w:pPr>
              <w:adjustRightInd w:val="0"/>
              <w:snapToGrid w:val="0"/>
              <w:spacing w:after="0" w:line="240" w:lineRule="auto"/>
              <w:jc w:val="center"/>
              <w:rPr>
                <w:b/>
                <w:bCs/>
                <w:color w:val="FFFFFF"/>
                <w:szCs w:val="24"/>
              </w:rPr>
            </w:pPr>
            <w:r>
              <w:rPr>
                <w:b/>
                <w:bCs/>
                <w:color w:val="FFFFFF"/>
                <w:szCs w:val="24"/>
              </w:rPr>
              <w:t>Quarterly Expenditure (USD)</w:t>
            </w:r>
          </w:p>
        </w:tc>
        <w:tc>
          <w:tcPr>
            <w:tcW w:w="1532" w:type="dxa"/>
            <w:shd w:val="clear" w:color="auto" w:fill="4F81BD"/>
          </w:tcPr>
          <w:p w14:paraId="1682E24F" w14:textId="77777777" w:rsidR="00FD15EB" w:rsidRDefault="00FD15EB">
            <w:pPr>
              <w:adjustRightInd w:val="0"/>
              <w:snapToGrid w:val="0"/>
              <w:spacing w:after="0" w:line="240" w:lineRule="auto"/>
              <w:jc w:val="center"/>
              <w:rPr>
                <w:b/>
                <w:bCs/>
                <w:color w:val="FFFFFF"/>
                <w:szCs w:val="24"/>
              </w:rPr>
            </w:pPr>
            <w:r>
              <w:rPr>
                <w:b/>
                <w:bCs/>
                <w:color w:val="FFFFFF"/>
                <w:szCs w:val="24"/>
              </w:rPr>
              <w:t xml:space="preserve">Accumulated Quarterly Delivery Rate% </w:t>
            </w:r>
          </w:p>
        </w:tc>
        <w:tc>
          <w:tcPr>
            <w:tcW w:w="2773" w:type="dxa"/>
            <w:shd w:val="clear" w:color="auto" w:fill="4F81BD"/>
          </w:tcPr>
          <w:p w14:paraId="3630B8A2" w14:textId="77777777" w:rsidR="00FD15EB" w:rsidRDefault="00FD15EB">
            <w:pPr>
              <w:adjustRightInd w:val="0"/>
              <w:snapToGrid w:val="0"/>
              <w:spacing w:after="0" w:line="240" w:lineRule="auto"/>
              <w:jc w:val="center"/>
              <w:rPr>
                <w:b/>
                <w:bCs/>
                <w:color w:val="FFFFFF"/>
                <w:szCs w:val="24"/>
              </w:rPr>
            </w:pPr>
            <w:r>
              <w:rPr>
                <w:b/>
                <w:bCs/>
                <w:color w:val="FFFFFF"/>
                <w:szCs w:val="24"/>
              </w:rPr>
              <w:t>Comments</w:t>
            </w:r>
          </w:p>
        </w:tc>
      </w:tr>
      <w:tr w:rsidR="00FD15EB" w14:paraId="53FA1837" w14:textId="77777777">
        <w:trPr>
          <w:trHeight w:val="482"/>
        </w:trPr>
        <w:tc>
          <w:tcPr>
            <w:tcW w:w="1187" w:type="dxa"/>
            <w:shd w:val="clear" w:color="auto" w:fill="DBE5F1"/>
          </w:tcPr>
          <w:p w14:paraId="42E4995B" w14:textId="77777777" w:rsidR="00FD15EB" w:rsidRDefault="00FD15EB">
            <w:pPr>
              <w:adjustRightInd w:val="0"/>
              <w:snapToGrid w:val="0"/>
              <w:spacing w:after="0" w:line="240" w:lineRule="auto"/>
              <w:rPr>
                <w:b/>
                <w:bCs/>
                <w:szCs w:val="24"/>
              </w:rPr>
            </w:pPr>
            <w:r>
              <w:rPr>
                <w:b/>
                <w:bCs/>
                <w:szCs w:val="24"/>
              </w:rPr>
              <w:t>Output 1</w:t>
            </w:r>
          </w:p>
        </w:tc>
        <w:tc>
          <w:tcPr>
            <w:tcW w:w="1047" w:type="dxa"/>
            <w:shd w:val="clear" w:color="auto" w:fill="DBE5F1"/>
          </w:tcPr>
          <w:p w14:paraId="56DC1FD5" w14:textId="77777777" w:rsidR="00FD15EB" w:rsidRDefault="00FD15EB">
            <w:pPr>
              <w:adjustRightInd w:val="0"/>
              <w:snapToGrid w:val="0"/>
              <w:spacing w:after="0" w:line="240" w:lineRule="auto"/>
              <w:rPr>
                <w:szCs w:val="24"/>
              </w:rPr>
            </w:pPr>
            <w:r>
              <w:rPr>
                <w:rFonts w:hint="eastAsia"/>
                <w:szCs w:val="24"/>
              </w:rPr>
              <w:t>51,000</w:t>
            </w:r>
          </w:p>
        </w:tc>
        <w:tc>
          <w:tcPr>
            <w:tcW w:w="1473" w:type="dxa"/>
            <w:shd w:val="clear" w:color="auto" w:fill="DBE5F1"/>
          </w:tcPr>
          <w:p w14:paraId="55BE1E2C" w14:textId="77777777" w:rsidR="00FD15EB" w:rsidRDefault="00FD15EB">
            <w:pPr>
              <w:adjustRightInd w:val="0"/>
              <w:snapToGrid w:val="0"/>
              <w:spacing w:after="0" w:line="240" w:lineRule="auto"/>
              <w:rPr>
                <w:rFonts w:hint="eastAsia"/>
                <w:szCs w:val="24"/>
              </w:rPr>
            </w:pPr>
            <w:r>
              <w:rPr>
                <w:rFonts w:hint="eastAsia"/>
                <w:szCs w:val="24"/>
              </w:rPr>
              <w:t>0</w:t>
            </w:r>
          </w:p>
        </w:tc>
        <w:tc>
          <w:tcPr>
            <w:tcW w:w="936" w:type="dxa"/>
            <w:shd w:val="clear" w:color="auto" w:fill="DBE5F1"/>
          </w:tcPr>
          <w:p w14:paraId="7998581F" w14:textId="77777777" w:rsidR="00FD15EB" w:rsidRDefault="00FD15EB">
            <w:pPr>
              <w:adjustRightInd w:val="0"/>
              <w:snapToGrid w:val="0"/>
              <w:spacing w:after="0" w:line="240" w:lineRule="auto"/>
              <w:rPr>
                <w:rFonts w:hint="eastAsia"/>
                <w:szCs w:val="24"/>
              </w:rPr>
            </w:pPr>
            <w:r>
              <w:rPr>
                <w:rFonts w:hint="eastAsia"/>
                <w:szCs w:val="24"/>
              </w:rPr>
              <w:t>0</w:t>
            </w:r>
          </w:p>
        </w:tc>
        <w:tc>
          <w:tcPr>
            <w:tcW w:w="1223" w:type="dxa"/>
            <w:shd w:val="clear" w:color="auto" w:fill="DBE5F1"/>
          </w:tcPr>
          <w:p w14:paraId="64798ACE" w14:textId="77777777" w:rsidR="00FD15EB" w:rsidRDefault="00FD15EB">
            <w:pPr>
              <w:adjustRightInd w:val="0"/>
              <w:snapToGrid w:val="0"/>
              <w:spacing w:after="0" w:line="240" w:lineRule="auto"/>
              <w:rPr>
                <w:rFonts w:hint="eastAsia"/>
                <w:szCs w:val="24"/>
              </w:rPr>
            </w:pPr>
            <w:r>
              <w:rPr>
                <w:rFonts w:hint="eastAsia"/>
                <w:szCs w:val="24"/>
              </w:rPr>
              <w:t>0</w:t>
            </w:r>
          </w:p>
        </w:tc>
        <w:tc>
          <w:tcPr>
            <w:tcW w:w="1532" w:type="dxa"/>
            <w:shd w:val="clear" w:color="auto" w:fill="FF0000"/>
          </w:tcPr>
          <w:p w14:paraId="25CEF042" w14:textId="77777777" w:rsidR="00FD15EB" w:rsidRDefault="00FD15EB">
            <w:pPr>
              <w:adjustRightInd w:val="0"/>
              <w:snapToGrid w:val="0"/>
              <w:spacing w:after="0" w:line="240" w:lineRule="auto"/>
              <w:rPr>
                <w:szCs w:val="24"/>
              </w:rPr>
            </w:pPr>
            <w:r>
              <w:rPr>
                <w:rFonts w:hint="eastAsia"/>
                <w:szCs w:val="24"/>
              </w:rPr>
              <w:t>0%</w:t>
            </w:r>
          </w:p>
        </w:tc>
        <w:tc>
          <w:tcPr>
            <w:tcW w:w="2773" w:type="dxa"/>
          </w:tcPr>
          <w:p w14:paraId="0EE3CB47" w14:textId="43A49F84" w:rsidR="00FD15EB" w:rsidRDefault="00497F5B" w:rsidP="00B8262E">
            <w:pPr>
              <w:adjustRightInd w:val="0"/>
              <w:snapToGrid w:val="0"/>
              <w:spacing w:after="0" w:line="240" w:lineRule="auto"/>
              <w:rPr>
                <w:rFonts w:hint="eastAsia"/>
                <w:szCs w:val="24"/>
                <w:highlight w:val="darkGreen"/>
              </w:rPr>
            </w:pPr>
            <w:r>
              <w:rPr>
                <w:szCs w:val="24"/>
                <w:highlight w:val="darkGreen"/>
              </w:rPr>
              <w:t>The activities of Shanghai Jiaotong Inclusive finance innovation center have not completed. The rest of activities will be rescheduled in 2018.</w:t>
            </w:r>
          </w:p>
        </w:tc>
      </w:tr>
      <w:tr w:rsidR="00FD15EB" w14:paraId="53895490" w14:textId="77777777">
        <w:trPr>
          <w:trHeight w:val="482"/>
        </w:trPr>
        <w:tc>
          <w:tcPr>
            <w:tcW w:w="1187" w:type="dxa"/>
            <w:shd w:val="clear" w:color="auto" w:fill="DBE5F1"/>
          </w:tcPr>
          <w:p w14:paraId="3C7FE360" w14:textId="77777777" w:rsidR="00FD15EB" w:rsidRDefault="00FD15EB">
            <w:pPr>
              <w:adjustRightInd w:val="0"/>
              <w:snapToGrid w:val="0"/>
              <w:spacing w:after="0" w:line="240" w:lineRule="auto"/>
              <w:rPr>
                <w:b/>
                <w:bCs/>
                <w:szCs w:val="24"/>
              </w:rPr>
            </w:pPr>
            <w:r>
              <w:rPr>
                <w:b/>
                <w:bCs/>
                <w:szCs w:val="24"/>
              </w:rPr>
              <w:t>Output 2</w:t>
            </w:r>
          </w:p>
        </w:tc>
        <w:tc>
          <w:tcPr>
            <w:tcW w:w="1047" w:type="dxa"/>
            <w:shd w:val="clear" w:color="auto" w:fill="DBE5F1"/>
          </w:tcPr>
          <w:p w14:paraId="1142BB36" w14:textId="77777777" w:rsidR="00FD15EB" w:rsidRDefault="00FD15EB">
            <w:pPr>
              <w:adjustRightInd w:val="0"/>
              <w:snapToGrid w:val="0"/>
              <w:spacing w:after="0" w:line="240" w:lineRule="auto"/>
              <w:rPr>
                <w:szCs w:val="24"/>
              </w:rPr>
            </w:pPr>
            <w:r>
              <w:rPr>
                <w:rFonts w:hint="eastAsia"/>
                <w:szCs w:val="24"/>
              </w:rPr>
              <w:t>256,000</w:t>
            </w:r>
          </w:p>
        </w:tc>
        <w:tc>
          <w:tcPr>
            <w:tcW w:w="1473" w:type="dxa"/>
            <w:shd w:val="clear" w:color="auto" w:fill="DBE5F1"/>
          </w:tcPr>
          <w:p w14:paraId="4814B838" w14:textId="77777777" w:rsidR="00FD15EB" w:rsidRDefault="00FD15EB">
            <w:pPr>
              <w:adjustRightInd w:val="0"/>
              <w:snapToGrid w:val="0"/>
              <w:spacing w:after="0" w:line="240" w:lineRule="auto"/>
              <w:rPr>
                <w:rFonts w:hint="eastAsia"/>
                <w:szCs w:val="24"/>
              </w:rPr>
            </w:pPr>
            <w:r>
              <w:rPr>
                <w:rFonts w:hint="eastAsia"/>
                <w:szCs w:val="24"/>
              </w:rPr>
              <w:t>18,808</w:t>
            </w:r>
          </w:p>
        </w:tc>
        <w:tc>
          <w:tcPr>
            <w:tcW w:w="936" w:type="dxa"/>
            <w:shd w:val="clear" w:color="auto" w:fill="DBE5F1"/>
          </w:tcPr>
          <w:p w14:paraId="5DEC1F9F" w14:textId="77777777" w:rsidR="00FD15EB" w:rsidRDefault="00FD15EB">
            <w:pPr>
              <w:adjustRightInd w:val="0"/>
              <w:snapToGrid w:val="0"/>
              <w:spacing w:after="0" w:line="240" w:lineRule="auto"/>
              <w:rPr>
                <w:szCs w:val="24"/>
              </w:rPr>
            </w:pPr>
            <w:r>
              <w:rPr>
                <w:rFonts w:hint="eastAsia"/>
                <w:szCs w:val="24"/>
              </w:rPr>
              <w:t>18,808</w:t>
            </w:r>
          </w:p>
        </w:tc>
        <w:tc>
          <w:tcPr>
            <w:tcW w:w="1223" w:type="dxa"/>
            <w:shd w:val="clear" w:color="auto" w:fill="DBE5F1"/>
          </w:tcPr>
          <w:p w14:paraId="46860A73" w14:textId="77777777" w:rsidR="00FD15EB" w:rsidRDefault="00FD15EB">
            <w:pPr>
              <w:adjustRightInd w:val="0"/>
              <w:snapToGrid w:val="0"/>
              <w:spacing w:after="0" w:line="240" w:lineRule="auto"/>
              <w:rPr>
                <w:szCs w:val="24"/>
              </w:rPr>
            </w:pPr>
            <w:r>
              <w:rPr>
                <w:rFonts w:hint="eastAsia"/>
                <w:szCs w:val="24"/>
              </w:rPr>
              <w:t>18,808</w:t>
            </w:r>
          </w:p>
        </w:tc>
        <w:tc>
          <w:tcPr>
            <w:tcW w:w="1532" w:type="dxa"/>
            <w:shd w:val="clear" w:color="auto" w:fill="FF0000"/>
          </w:tcPr>
          <w:p w14:paraId="1F4BC901" w14:textId="77777777" w:rsidR="00FD15EB" w:rsidRDefault="00FD15EB">
            <w:pPr>
              <w:adjustRightInd w:val="0"/>
              <w:snapToGrid w:val="0"/>
              <w:spacing w:after="0" w:line="240" w:lineRule="auto"/>
              <w:rPr>
                <w:szCs w:val="24"/>
              </w:rPr>
            </w:pPr>
            <w:r>
              <w:rPr>
                <w:rFonts w:hint="eastAsia"/>
                <w:szCs w:val="24"/>
              </w:rPr>
              <w:t>7%</w:t>
            </w:r>
          </w:p>
        </w:tc>
        <w:tc>
          <w:tcPr>
            <w:tcW w:w="2773" w:type="dxa"/>
            <w:shd w:val="clear" w:color="auto" w:fill="DBE5F1"/>
          </w:tcPr>
          <w:p w14:paraId="396ADC11" w14:textId="4FA1A242" w:rsidR="00FD15EB" w:rsidRDefault="00D462F8" w:rsidP="00497F5B">
            <w:pPr>
              <w:adjustRightInd w:val="0"/>
              <w:snapToGrid w:val="0"/>
              <w:spacing w:after="0" w:line="240" w:lineRule="auto"/>
              <w:rPr>
                <w:szCs w:val="24"/>
                <w:highlight w:val="yellow"/>
              </w:rPr>
            </w:pPr>
            <w:r>
              <w:rPr>
                <w:rFonts w:hint="eastAsia"/>
                <w:szCs w:val="24"/>
              </w:rPr>
              <w:t>The</w:t>
            </w:r>
            <w:r w:rsidR="00497F5B">
              <w:rPr>
                <w:szCs w:val="24"/>
              </w:rPr>
              <w:t xml:space="preserve"> pilot was postponed given the administrative change of division in Guangan district. New local government has been confirmed and the agreement will be signed by the end of Nov 2017. Then the budget will be delivered to the project.</w:t>
            </w:r>
          </w:p>
        </w:tc>
      </w:tr>
      <w:tr w:rsidR="00FD15EB" w14:paraId="13A18E46" w14:textId="77777777">
        <w:trPr>
          <w:trHeight w:val="410"/>
        </w:trPr>
        <w:tc>
          <w:tcPr>
            <w:tcW w:w="1187" w:type="dxa"/>
            <w:shd w:val="clear" w:color="auto" w:fill="DBE5F1"/>
          </w:tcPr>
          <w:p w14:paraId="567DF0BA" w14:textId="77777777" w:rsidR="00FD15EB" w:rsidRDefault="00FD15EB">
            <w:pPr>
              <w:adjustRightInd w:val="0"/>
              <w:snapToGrid w:val="0"/>
              <w:spacing w:after="0" w:line="240" w:lineRule="auto"/>
              <w:rPr>
                <w:b/>
                <w:bCs/>
                <w:szCs w:val="24"/>
              </w:rPr>
            </w:pPr>
            <w:r>
              <w:rPr>
                <w:b/>
                <w:bCs/>
                <w:szCs w:val="24"/>
              </w:rPr>
              <w:t>Output 3</w:t>
            </w:r>
          </w:p>
        </w:tc>
        <w:tc>
          <w:tcPr>
            <w:tcW w:w="1047" w:type="dxa"/>
            <w:shd w:val="clear" w:color="auto" w:fill="DBE5F1"/>
          </w:tcPr>
          <w:p w14:paraId="3888F64C" w14:textId="77777777" w:rsidR="00FD15EB" w:rsidRDefault="00FD15EB">
            <w:pPr>
              <w:adjustRightInd w:val="0"/>
              <w:snapToGrid w:val="0"/>
              <w:spacing w:after="0" w:line="240" w:lineRule="auto"/>
              <w:rPr>
                <w:rFonts w:hint="eastAsia"/>
                <w:szCs w:val="24"/>
              </w:rPr>
            </w:pPr>
            <w:r>
              <w:rPr>
                <w:rFonts w:hint="eastAsia"/>
                <w:szCs w:val="24"/>
              </w:rPr>
              <w:t>25,000</w:t>
            </w:r>
          </w:p>
        </w:tc>
        <w:tc>
          <w:tcPr>
            <w:tcW w:w="1473" w:type="dxa"/>
            <w:shd w:val="clear" w:color="auto" w:fill="DBE5F1"/>
          </w:tcPr>
          <w:p w14:paraId="795D9C92" w14:textId="77777777" w:rsidR="00FD15EB" w:rsidRDefault="00FD15EB">
            <w:pPr>
              <w:adjustRightInd w:val="0"/>
              <w:snapToGrid w:val="0"/>
              <w:spacing w:after="0" w:line="240" w:lineRule="auto"/>
              <w:rPr>
                <w:rFonts w:hint="eastAsia"/>
                <w:szCs w:val="24"/>
              </w:rPr>
            </w:pPr>
            <w:r>
              <w:rPr>
                <w:rFonts w:hint="eastAsia"/>
                <w:szCs w:val="24"/>
              </w:rPr>
              <w:t>16,782</w:t>
            </w:r>
          </w:p>
        </w:tc>
        <w:tc>
          <w:tcPr>
            <w:tcW w:w="936" w:type="dxa"/>
            <w:shd w:val="clear" w:color="auto" w:fill="DBE5F1"/>
          </w:tcPr>
          <w:p w14:paraId="174C7A83" w14:textId="77777777" w:rsidR="00FD15EB" w:rsidRDefault="00FD15EB">
            <w:pPr>
              <w:adjustRightInd w:val="0"/>
              <w:snapToGrid w:val="0"/>
              <w:spacing w:after="0" w:line="240" w:lineRule="auto"/>
              <w:rPr>
                <w:szCs w:val="24"/>
              </w:rPr>
            </w:pPr>
            <w:r>
              <w:rPr>
                <w:rFonts w:hint="eastAsia"/>
                <w:szCs w:val="24"/>
              </w:rPr>
              <w:t>16,782</w:t>
            </w:r>
          </w:p>
        </w:tc>
        <w:tc>
          <w:tcPr>
            <w:tcW w:w="1223" w:type="dxa"/>
            <w:shd w:val="clear" w:color="auto" w:fill="DBE5F1"/>
          </w:tcPr>
          <w:p w14:paraId="6C04B599" w14:textId="77777777" w:rsidR="00FD15EB" w:rsidRDefault="00FD15EB">
            <w:pPr>
              <w:adjustRightInd w:val="0"/>
              <w:snapToGrid w:val="0"/>
              <w:spacing w:after="0" w:line="240" w:lineRule="auto"/>
              <w:rPr>
                <w:szCs w:val="24"/>
              </w:rPr>
            </w:pPr>
            <w:r>
              <w:rPr>
                <w:rFonts w:hint="eastAsia"/>
                <w:szCs w:val="24"/>
              </w:rPr>
              <w:t>16,782</w:t>
            </w:r>
          </w:p>
        </w:tc>
        <w:tc>
          <w:tcPr>
            <w:tcW w:w="1532" w:type="dxa"/>
            <w:shd w:val="clear" w:color="auto" w:fill="FFFF00"/>
          </w:tcPr>
          <w:p w14:paraId="0BB7AFC3" w14:textId="77777777" w:rsidR="00FD15EB" w:rsidRDefault="00FD15EB">
            <w:pPr>
              <w:adjustRightInd w:val="0"/>
              <w:snapToGrid w:val="0"/>
              <w:spacing w:after="0" w:line="240" w:lineRule="auto"/>
              <w:rPr>
                <w:rFonts w:hint="eastAsia"/>
                <w:szCs w:val="24"/>
              </w:rPr>
            </w:pPr>
            <w:r>
              <w:rPr>
                <w:rFonts w:hint="eastAsia"/>
                <w:b/>
                <w:bCs/>
                <w:iCs/>
                <w:szCs w:val="24"/>
                <w:shd w:val="clear" w:color="auto" w:fill="FFFF00"/>
              </w:rPr>
              <w:t>6</w:t>
            </w:r>
            <w:r>
              <w:rPr>
                <w:rFonts w:hint="eastAsia"/>
                <w:b/>
                <w:bCs/>
                <w:iCs/>
                <w:szCs w:val="24"/>
                <w:highlight w:val="yellow"/>
                <w:shd w:val="clear" w:color="auto" w:fill="FFFF00"/>
              </w:rPr>
              <w:t>7%</w:t>
            </w:r>
          </w:p>
        </w:tc>
        <w:tc>
          <w:tcPr>
            <w:tcW w:w="2773" w:type="dxa"/>
            <w:shd w:val="clear" w:color="auto" w:fill="DBE5F1"/>
          </w:tcPr>
          <w:p w14:paraId="20DE8503" w14:textId="77777777" w:rsidR="00FD15EB" w:rsidRDefault="00FD15EB">
            <w:pPr>
              <w:adjustRightInd w:val="0"/>
              <w:snapToGrid w:val="0"/>
              <w:spacing w:after="0" w:line="240" w:lineRule="auto"/>
              <w:jc w:val="both"/>
              <w:rPr>
                <w:szCs w:val="24"/>
              </w:rPr>
            </w:pPr>
          </w:p>
        </w:tc>
      </w:tr>
      <w:tr w:rsidR="00FD15EB" w14:paraId="79D64B5B" w14:textId="77777777">
        <w:trPr>
          <w:trHeight w:val="410"/>
        </w:trPr>
        <w:tc>
          <w:tcPr>
            <w:tcW w:w="1187" w:type="dxa"/>
            <w:shd w:val="clear" w:color="auto" w:fill="DBE5F1"/>
          </w:tcPr>
          <w:p w14:paraId="37DBC02A" w14:textId="77777777" w:rsidR="00FD15EB" w:rsidRDefault="00FD15EB">
            <w:pPr>
              <w:adjustRightInd w:val="0"/>
              <w:snapToGrid w:val="0"/>
              <w:spacing w:after="0" w:line="240" w:lineRule="auto"/>
              <w:rPr>
                <w:b/>
                <w:bCs/>
                <w:szCs w:val="24"/>
              </w:rPr>
            </w:pPr>
            <w:r>
              <w:rPr>
                <w:b/>
                <w:bCs/>
                <w:szCs w:val="24"/>
              </w:rPr>
              <w:t xml:space="preserve">Output </w:t>
            </w:r>
            <w:r>
              <w:rPr>
                <w:rFonts w:hint="eastAsia"/>
                <w:b/>
                <w:bCs/>
                <w:szCs w:val="24"/>
              </w:rPr>
              <w:t>4</w:t>
            </w:r>
          </w:p>
        </w:tc>
        <w:tc>
          <w:tcPr>
            <w:tcW w:w="1047" w:type="dxa"/>
            <w:shd w:val="clear" w:color="auto" w:fill="DBE5F1"/>
          </w:tcPr>
          <w:p w14:paraId="0467CF99" w14:textId="77777777" w:rsidR="00FD15EB" w:rsidRDefault="00FD15EB">
            <w:pPr>
              <w:adjustRightInd w:val="0"/>
              <w:snapToGrid w:val="0"/>
              <w:spacing w:after="0" w:line="240" w:lineRule="auto"/>
              <w:rPr>
                <w:rFonts w:hint="eastAsia"/>
                <w:szCs w:val="24"/>
              </w:rPr>
            </w:pPr>
            <w:r>
              <w:rPr>
                <w:rFonts w:hint="eastAsia"/>
                <w:szCs w:val="24"/>
              </w:rPr>
              <w:t>3000</w:t>
            </w:r>
          </w:p>
        </w:tc>
        <w:tc>
          <w:tcPr>
            <w:tcW w:w="1473" w:type="dxa"/>
            <w:shd w:val="clear" w:color="auto" w:fill="DBE5F1"/>
          </w:tcPr>
          <w:p w14:paraId="1D93C6DF" w14:textId="77777777" w:rsidR="00FD15EB" w:rsidRDefault="00FD15EB">
            <w:pPr>
              <w:adjustRightInd w:val="0"/>
              <w:snapToGrid w:val="0"/>
              <w:spacing w:after="0" w:line="240" w:lineRule="auto"/>
              <w:rPr>
                <w:rFonts w:hint="eastAsia"/>
                <w:szCs w:val="24"/>
              </w:rPr>
            </w:pPr>
            <w:r>
              <w:rPr>
                <w:rFonts w:hint="eastAsia"/>
                <w:szCs w:val="24"/>
              </w:rPr>
              <w:t>3000</w:t>
            </w:r>
          </w:p>
        </w:tc>
        <w:tc>
          <w:tcPr>
            <w:tcW w:w="936" w:type="dxa"/>
            <w:shd w:val="clear" w:color="auto" w:fill="DBE5F1"/>
          </w:tcPr>
          <w:p w14:paraId="49412BE2" w14:textId="77777777" w:rsidR="00FD15EB" w:rsidRDefault="00FD15EB">
            <w:pPr>
              <w:adjustRightInd w:val="0"/>
              <w:snapToGrid w:val="0"/>
              <w:spacing w:after="0" w:line="240" w:lineRule="auto"/>
              <w:rPr>
                <w:rFonts w:hint="eastAsia"/>
                <w:szCs w:val="24"/>
              </w:rPr>
            </w:pPr>
            <w:r>
              <w:rPr>
                <w:rFonts w:hint="eastAsia"/>
                <w:szCs w:val="24"/>
              </w:rPr>
              <w:t>3000</w:t>
            </w:r>
          </w:p>
        </w:tc>
        <w:tc>
          <w:tcPr>
            <w:tcW w:w="1223" w:type="dxa"/>
            <w:shd w:val="clear" w:color="auto" w:fill="DBE5F1"/>
          </w:tcPr>
          <w:p w14:paraId="643D52E4" w14:textId="77777777" w:rsidR="00FD15EB" w:rsidRDefault="00FD15EB">
            <w:pPr>
              <w:adjustRightInd w:val="0"/>
              <w:snapToGrid w:val="0"/>
              <w:spacing w:after="0" w:line="240" w:lineRule="auto"/>
              <w:rPr>
                <w:rFonts w:hint="eastAsia"/>
                <w:szCs w:val="24"/>
              </w:rPr>
            </w:pPr>
            <w:r>
              <w:rPr>
                <w:rFonts w:hint="eastAsia"/>
                <w:szCs w:val="24"/>
              </w:rPr>
              <w:t>3000</w:t>
            </w:r>
          </w:p>
        </w:tc>
        <w:tc>
          <w:tcPr>
            <w:tcW w:w="1532" w:type="dxa"/>
            <w:shd w:val="clear" w:color="auto" w:fill="00B050"/>
          </w:tcPr>
          <w:p w14:paraId="1FA1F435" w14:textId="77777777" w:rsidR="00FD15EB" w:rsidRDefault="00FD15EB">
            <w:pPr>
              <w:adjustRightInd w:val="0"/>
              <w:snapToGrid w:val="0"/>
              <w:spacing w:after="0" w:line="240" w:lineRule="auto"/>
              <w:rPr>
                <w:szCs w:val="24"/>
              </w:rPr>
            </w:pPr>
            <w:r>
              <w:rPr>
                <w:rFonts w:hint="eastAsia"/>
                <w:szCs w:val="24"/>
              </w:rPr>
              <w:t>100%</w:t>
            </w:r>
          </w:p>
        </w:tc>
        <w:tc>
          <w:tcPr>
            <w:tcW w:w="2773" w:type="dxa"/>
            <w:shd w:val="clear" w:color="auto" w:fill="DBE5F1"/>
          </w:tcPr>
          <w:p w14:paraId="23226701" w14:textId="77777777" w:rsidR="00FD15EB" w:rsidRDefault="00FD15EB">
            <w:pPr>
              <w:adjustRightInd w:val="0"/>
              <w:snapToGrid w:val="0"/>
              <w:spacing w:after="0" w:line="240" w:lineRule="auto"/>
              <w:rPr>
                <w:szCs w:val="24"/>
              </w:rPr>
            </w:pPr>
          </w:p>
        </w:tc>
      </w:tr>
      <w:tr w:rsidR="00FD15EB" w14:paraId="12476736" w14:textId="77777777">
        <w:trPr>
          <w:trHeight w:val="467"/>
        </w:trPr>
        <w:tc>
          <w:tcPr>
            <w:tcW w:w="1187" w:type="dxa"/>
            <w:shd w:val="clear" w:color="auto" w:fill="DBE5F1"/>
          </w:tcPr>
          <w:p w14:paraId="2D15D287" w14:textId="77777777" w:rsidR="00FD15EB" w:rsidRDefault="00FD15EB">
            <w:pPr>
              <w:adjustRightInd w:val="0"/>
              <w:snapToGrid w:val="0"/>
              <w:spacing w:after="0" w:line="240" w:lineRule="auto"/>
              <w:rPr>
                <w:b/>
                <w:bCs/>
                <w:szCs w:val="24"/>
              </w:rPr>
            </w:pPr>
            <w:r>
              <w:rPr>
                <w:b/>
                <w:bCs/>
                <w:szCs w:val="24"/>
              </w:rPr>
              <w:t xml:space="preserve">Output </w:t>
            </w:r>
            <w:r>
              <w:rPr>
                <w:rFonts w:hint="eastAsia"/>
                <w:b/>
                <w:bCs/>
                <w:szCs w:val="24"/>
              </w:rPr>
              <w:t>5</w:t>
            </w:r>
          </w:p>
        </w:tc>
        <w:tc>
          <w:tcPr>
            <w:tcW w:w="1047" w:type="dxa"/>
            <w:shd w:val="clear" w:color="auto" w:fill="DBE5F1"/>
          </w:tcPr>
          <w:p w14:paraId="393A513F" w14:textId="77777777" w:rsidR="00FD15EB" w:rsidRDefault="00FD15EB">
            <w:pPr>
              <w:adjustRightInd w:val="0"/>
              <w:snapToGrid w:val="0"/>
              <w:spacing w:after="0" w:line="240" w:lineRule="auto"/>
              <w:rPr>
                <w:rFonts w:hint="eastAsia"/>
                <w:szCs w:val="24"/>
              </w:rPr>
            </w:pPr>
            <w:r>
              <w:rPr>
                <w:rFonts w:hint="eastAsia"/>
                <w:szCs w:val="24"/>
              </w:rPr>
              <w:t>41674</w:t>
            </w:r>
          </w:p>
        </w:tc>
        <w:tc>
          <w:tcPr>
            <w:tcW w:w="1473" w:type="dxa"/>
            <w:shd w:val="clear" w:color="auto" w:fill="DBE5F1"/>
          </w:tcPr>
          <w:p w14:paraId="0D4BAD50" w14:textId="77777777" w:rsidR="00FD15EB" w:rsidRDefault="00FD15EB">
            <w:pPr>
              <w:adjustRightInd w:val="0"/>
              <w:snapToGrid w:val="0"/>
              <w:spacing w:after="0" w:line="240" w:lineRule="auto"/>
              <w:rPr>
                <w:rFonts w:hint="eastAsia"/>
                <w:szCs w:val="24"/>
              </w:rPr>
            </w:pPr>
            <w:r>
              <w:rPr>
                <w:rFonts w:hint="eastAsia"/>
                <w:szCs w:val="24"/>
              </w:rPr>
              <w:t>0</w:t>
            </w:r>
          </w:p>
        </w:tc>
        <w:tc>
          <w:tcPr>
            <w:tcW w:w="936" w:type="dxa"/>
            <w:shd w:val="clear" w:color="auto" w:fill="DBE5F1"/>
          </w:tcPr>
          <w:p w14:paraId="2B449E38" w14:textId="77777777" w:rsidR="00FD15EB" w:rsidRDefault="00FD15EB">
            <w:pPr>
              <w:adjustRightInd w:val="0"/>
              <w:snapToGrid w:val="0"/>
              <w:spacing w:after="0" w:line="240" w:lineRule="auto"/>
              <w:rPr>
                <w:rFonts w:hint="eastAsia"/>
                <w:szCs w:val="24"/>
              </w:rPr>
            </w:pPr>
            <w:r>
              <w:rPr>
                <w:rFonts w:hint="eastAsia"/>
                <w:szCs w:val="24"/>
              </w:rPr>
              <w:t>0</w:t>
            </w:r>
          </w:p>
        </w:tc>
        <w:tc>
          <w:tcPr>
            <w:tcW w:w="1223" w:type="dxa"/>
            <w:shd w:val="clear" w:color="auto" w:fill="DBE5F1"/>
          </w:tcPr>
          <w:p w14:paraId="0276A11D" w14:textId="77777777" w:rsidR="00FD15EB" w:rsidRDefault="00FD15EB">
            <w:pPr>
              <w:adjustRightInd w:val="0"/>
              <w:snapToGrid w:val="0"/>
              <w:spacing w:after="0" w:line="240" w:lineRule="auto"/>
              <w:rPr>
                <w:rFonts w:hint="eastAsia"/>
                <w:szCs w:val="24"/>
              </w:rPr>
            </w:pPr>
            <w:r>
              <w:rPr>
                <w:rFonts w:hint="eastAsia"/>
                <w:szCs w:val="24"/>
              </w:rPr>
              <w:t>0</w:t>
            </w:r>
          </w:p>
        </w:tc>
        <w:tc>
          <w:tcPr>
            <w:tcW w:w="1532" w:type="dxa"/>
            <w:shd w:val="clear" w:color="auto" w:fill="FF0000"/>
          </w:tcPr>
          <w:p w14:paraId="1C0F960D" w14:textId="77777777" w:rsidR="00FD15EB" w:rsidRDefault="00FD15EB">
            <w:pPr>
              <w:adjustRightInd w:val="0"/>
              <w:snapToGrid w:val="0"/>
              <w:spacing w:after="0" w:line="240" w:lineRule="auto"/>
              <w:rPr>
                <w:rFonts w:hint="eastAsia"/>
                <w:color w:val="FF0000"/>
                <w:szCs w:val="24"/>
              </w:rPr>
            </w:pPr>
            <w:r>
              <w:rPr>
                <w:rFonts w:hint="eastAsia"/>
                <w:szCs w:val="24"/>
              </w:rPr>
              <w:t>0%</w:t>
            </w:r>
          </w:p>
        </w:tc>
        <w:tc>
          <w:tcPr>
            <w:tcW w:w="2773" w:type="dxa"/>
            <w:shd w:val="clear" w:color="auto" w:fill="DBE5F1"/>
          </w:tcPr>
          <w:p w14:paraId="1CFC3344" w14:textId="0881F6DE" w:rsidR="00FD15EB" w:rsidRDefault="00B8262E">
            <w:pPr>
              <w:adjustRightInd w:val="0"/>
              <w:snapToGrid w:val="0"/>
              <w:spacing w:after="0" w:line="240" w:lineRule="auto"/>
              <w:rPr>
                <w:szCs w:val="24"/>
              </w:rPr>
            </w:pPr>
            <w:r>
              <w:rPr>
                <w:rFonts w:hint="eastAsia"/>
                <w:szCs w:val="24"/>
              </w:rPr>
              <w:t>Research report is under review, will be completed by the end of the year.</w:t>
            </w:r>
          </w:p>
        </w:tc>
      </w:tr>
      <w:tr w:rsidR="00FD15EB" w14:paraId="7FC7406F" w14:textId="77777777">
        <w:trPr>
          <w:trHeight w:val="410"/>
        </w:trPr>
        <w:tc>
          <w:tcPr>
            <w:tcW w:w="1187" w:type="dxa"/>
            <w:shd w:val="clear" w:color="auto" w:fill="DBE5F1"/>
          </w:tcPr>
          <w:p w14:paraId="584F3C3C" w14:textId="77777777" w:rsidR="00FD15EB" w:rsidRDefault="00FD15EB">
            <w:pPr>
              <w:adjustRightInd w:val="0"/>
              <w:snapToGrid w:val="0"/>
              <w:spacing w:after="0" w:line="240" w:lineRule="auto"/>
              <w:rPr>
                <w:b/>
                <w:bCs/>
                <w:szCs w:val="24"/>
              </w:rPr>
            </w:pPr>
            <w:r>
              <w:rPr>
                <w:rFonts w:hint="eastAsia"/>
                <w:b/>
                <w:bCs/>
                <w:szCs w:val="24"/>
              </w:rPr>
              <w:t>project audits</w:t>
            </w:r>
          </w:p>
        </w:tc>
        <w:tc>
          <w:tcPr>
            <w:tcW w:w="1047" w:type="dxa"/>
            <w:shd w:val="clear" w:color="auto" w:fill="DBE5F1"/>
          </w:tcPr>
          <w:p w14:paraId="72C6BDC8" w14:textId="77777777" w:rsidR="00FD15EB" w:rsidRDefault="00FD15EB">
            <w:pPr>
              <w:adjustRightInd w:val="0"/>
              <w:snapToGrid w:val="0"/>
              <w:spacing w:after="0" w:line="240" w:lineRule="auto"/>
              <w:rPr>
                <w:rFonts w:hint="eastAsia"/>
                <w:szCs w:val="24"/>
              </w:rPr>
            </w:pPr>
            <w:r>
              <w:rPr>
                <w:rFonts w:hint="eastAsia"/>
                <w:szCs w:val="24"/>
              </w:rPr>
              <w:t>2000</w:t>
            </w:r>
          </w:p>
        </w:tc>
        <w:tc>
          <w:tcPr>
            <w:tcW w:w="1473" w:type="dxa"/>
            <w:shd w:val="clear" w:color="auto" w:fill="DBE5F1"/>
          </w:tcPr>
          <w:p w14:paraId="4D6BA8C0" w14:textId="77777777" w:rsidR="00FD15EB" w:rsidRDefault="00FD15EB">
            <w:pPr>
              <w:adjustRightInd w:val="0"/>
              <w:snapToGrid w:val="0"/>
              <w:spacing w:after="0" w:line="240" w:lineRule="auto"/>
              <w:rPr>
                <w:rFonts w:hint="eastAsia"/>
                <w:szCs w:val="24"/>
              </w:rPr>
            </w:pPr>
            <w:r>
              <w:rPr>
                <w:rFonts w:hint="eastAsia"/>
                <w:szCs w:val="24"/>
              </w:rPr>
              <w:t>0</w:t>
            </w:r>
          </w:p>
        </w:tc>
        <w:tc>
          <w:tcPr>
            <w:tcW w:w="936" w:type="dxa"/>
            <w:shd w:val="clear" w:color="auto" w:fill="DBE5F1"/>
          </w:tcPr>
          <w:p w14:paraId="3635BAC6" w14:textId="77777777" w:rsidR="00FD15EB" w:rsidRDefault="00FD15EB">
            <w:pPr>
              <w:adjustRightInd w:val="0"/>
              <w:snapToGrid w:val="0"/>
              <w:spacing w:after="0" w:line="240" w:lineRule="auto"/>
              <w:rPr>
                <w:rFonts w:hint="eastAsia"/>
                <w:szCs w:val="24"/>
              </w:rPr>
            </w:pPr>
            <w:r>
              <w:rPr>
                <w:rFonts w:hint="eastAsia"/>
                <w:szCs w:val="24"/>
              </w:rPr>
              <w:t>0</w:t>
            </w:r>
          </w:p>
        </w:tc>
        <w:tc>
          <w:tcPr>
            <w:tcW w:w="1223" w:type="dxa"/>
            <w:shd w:val="clear" w:color="auto" w:fill="DBE5F1"/>
          </w:tcPr>
          <w:p w14:paraId="464AFC6B" w14:textId="77777777" w:rsidR="00FD15EB" w:rsidRDefault="00FD15EB">
            <w:pPr>
              <w:adjustRightInd w:val="0"/>
              <w:snapToGrid w:val="0"/>
              <w:spacing w:after="0" w:line="240" w:lineRule="auto"/>
              <w:rPr>
                <w:rFonts w:hint="eastAsia"/>
                <w:szCs w:val="24"/>
              </w:rPr>
            </w:pPr>
            <w:r>
              <w:rPr>
                <w:rFonts w:hint="eastAsia"/>
                <w:szCs w:val="24"/>
              </w:rPr>
              <w:t>0</w:t>
            </w:r>
          </w:p>
        </w:tc>
        <w:tc>
          <w:tcPr>
            <w:tcW w:w="1532" w:type="dxa"/>
            <w:shd w:val="clear" w:color="auto" w:fill="FF0000"/>
          </w:tcPr>
          <w:p w14:paraId="45C28171" w14:textId="77777777" w:rsidR="00FD15EB" w:rsidRDefault="00FD15EB">
            <w:pPr>
              <w:adjustRightInd w:val="0"/>
              <w:snapToGrid w:val="0"/>
              <w:spacing w:after="0" w:line="240" w:lineRule="auto"/>
              <w:rPr>
                <w:szCs w:val="24"/>
              </w:rPr>
            </w:pPr>
            <w:r>
              <w:rPr>
                <w:rFonts w:hint="eastAsia"/>
                <w:szCs w:val="24"/>
              </w:rPr>
              <w:t>0%</w:t>
            </w:r>
          </w:p>
        </w:tc>
        <w:tc>
          <w:tcPr>
            <w:tcW w:w="2773" w:type="dxa"/>
            <w:shd w:val="clear" w:color="auto" w:fill="DBE5F1"/>
          </w:tcPr>
          <w:p w14:paraId="51ECAD75" w14:textId="77777777" w:rsidR="00FD15EB" w:rsidRDefault="00D462F8">
            <w:pPr>
              <w:adjustRightInd w:val="0"/>
              <w:snapToGrid w:val="0"/>
              <w:spacing w:after="0" w:line="240" w:lineRule="auto"/>
              <w:rPr>
                <w:rFonts w:hint="eastAsia"/>
                <w:szCs w:val="24"/>
              </w:rPr>
            </w:pPr>
            <w:r>
              <w:rPr>
                <w:rFonts w:hint="eastAsia"/>
                <w:szCs w:val="24"/>
              </w:rPr>
              <w:t>N/A</w:t>
            </w:r>
          </w:p>
        </w:tc>
      </w:tr>
      <w:tr w:rsidR="00FD15EB" w14:paraId="1CD7E155" w14:textId="77777777">
        <w:trPr>
          <w:trHeight w:val="410"/>
        </w:trPr>
        <w:tc>
          <w:tcPr>
            <w:tcW w:w="1187" w:type="dxa"/>
            <w:shd w:val="clear" w:color="auto" w:fill="DBE5F1"/>
          </w:tcPr>
          <w:p w14:paraId="19FFE7D9" w14:textId="77777777" w:rsidR="00FD15EB" w:rsidRDefault="00FD15EB">
            <w:pPr>
              <w:adjustRightInd w:val="0"/>
              <w:snapToGrid w:val="0"/>
              <w:spacing w:after="0" w:line="240" w:lineRule="auto"/>
              <w:rPr>
                <w:b/>
                <w:bCs/>
                <w:szCs w:val="24"/>
              </w:rPr>
            </w:pPr>
            <w:r>
              <w:rPr>
                <w:b/>
                <w:bCs/>
                <w:szCs w:val="24"/>
              </w:rPr>
              <w:t>Total</w:t>
            </w:r>
          </w:p>
        </w:tc>
        <w:tc>
          <w:tcPr>
            <w:tcW w:w="1047" w:type="dxa"/>
            <w:shd w:val="clear" w:color="auto" w:fill="DBE5F1"/>
          </w:tcPr>
          <w:p w14:paraId="096E3DB0" w14:textId="77777777" w:rsidR="00FD15EB" w:rsidRDefault="00FD15EB">
            <w:pPr>
              <w:adjustRightInd w:val="0"/>
              <w:snapToGrid w:val="0"/>
              <w:spacing w:after="0" w:line="240" w:lineRule="auto"/>
              <w:rPr>
                <w:rFonts w:hint="eastAsia"/>
                <w:szCs w:val="24"/>
              </w:rPr>
            </w:pPr>
            <w:r>
              <w:rPr>
                <w:rFonts w:hint="eastAsia"/>
                <w:szCs w:val="24"/>
              </w:rPr>
              <w:t>378,674</w:t>
            </w:r>
          </w:p>
        </w:tc>
        <w:tc>
          <w:tcPr>
            <w:tcW w:w="1473" w:type="dxa"/>
            <w:shd w:val="clear" w:color="auto" w:fill="DBE5F1"/>
          </w:tcPr>
          <w:p w14:paraId="654131D9" w14:textId="77777777" w:rsidR="00FD15EB" w:rsidRDefault="00FD15EB">
            <w:pPr>
              <w:adjustRightInd w:val="0"/>
              <w:snapToGrid w:val="0"/>
              <w:spacing w:after="0" w:line="240" w:lineRule="auto"/>
              <w:rPr>
                <w:rFonts w:hint="eastAsia"/>
                <w:szCs w:val="24"/>
              </w:rPr>
            </w:pPr>
            <w:r>
              <w:rPr>
                <w:rFonts w:hint="eastAsia"/>
                <w:szCs w:val="24"/>
              </w:rPr>
              <w:t>38,591</w:t>
            </w:r>
          </w:p>
        </w:tc>
        <w:tc>
          <w:tcPr>
            <w:tcW w:w="936" w:type="dxa"/>
            <w:shd w:val="clear" w:color="auto" w:fill="DBE5F1"/>
          </w:tcPr>
          <w:p w14:paraId="1122326B" w14:textId="77777777" w:rsidR="00FD15EB" w:rsidRDefault="00FD15EB">
            <w:pPr>
              <w:adjustRightInd w:val="0"/>
              <w:snapToGrid w:val="0"/>
              <w:spacing w:after="0" w:line="240" w:lineRule="auto"/>
              <w:rPr>
                <w:szCs w:val="24"/>
              </w:rPr>
            </w:pPr>
            <w:r>
              <w:rPr>
                <w:rFonts w:hint="eastAsia"/>
                <w:szCs w:val="24"/>
              </w:rPr>
              <w:t>38,591</w:t>
            </w:r>
          </w:p>
        </w:tc>
        <w:tc>
          <w:tcPr>
            <w:tcW w:w="1223" w:type="dxa"/>
            <w:shd w:val="clear" w:color="auto" w:fill="DBE5F1"/>
          </w:tcPr>
          <w:p w14:paraId="67F4EB84" w14:textId="77777777" w:rsidR="00FD15EB" w:rsidRDefault="00FD15EB">
            <w:pPr>
              <w:adjustRightInd w:val="0"/>
              <w:snapToGrid w:val="0"/>
              <w:spacing w:after="0" w:line="240" w:lineRule="auto"/>
              <w:rPr>
                <w:szCs w:val="24"/>
              </w:rPr>
            </w:pPr>
            <w:r>
              <w:rPr>
                <w:rFonts w:hint="eastAsia"/>
                <w:szCs w:val="24"/>
              </w:rPr>
              <w:t>38,591</w:t>
            </w:r>
          </w:p>
        </w:tc>
        <w:tc>
          <w:tcPr>
            <w:tcW w:w="1532" w:type="dxa"/>
            <w:shd w:val="clear" w:color="auto" w:fill="FF0000"/>
          </w:tcPr>
          <w:p w14:paraId="39FC0D15" w14:textId="77777777" w:rsidR="00FD15EB" w:rsidRDefault="00FD15EB">
            <w:pPr>
              <w:adjustRightInd w:val="0"/>
              <w:snapToGrid w:val="0"/>
              <w:spacing w:after="0" w:line="240" w:lineRule="auto"/>
              <w:rPr>
                <w:szCs w:val="24"/>
              </w:rPr>
            </w:pPr>
            <w:r>
              <w:rPr>
                <w:rFonts w:hint="eastAsia"/>
                <w:szCs w:val="24"/>
              </w:rPr>
              <w:t>10%</w:t>
            </w:r>
          </w:p>
        </w:tc>
        <w:tc>
          <w:tcPr>
            <w:tcW w:w="2773" w:type="dxa"/>
            <w:shd w:val="clear" w:color="auto" w:fill="DBE5F1"/>
          </w:tcPr>
          <w:p w14:paraId="158EA836" w14:textId="77777777" w:rsidR="00FD15EB" w:rsidRDefault="00FD15EB">
            <w:pPr>
              <w:adjustRightInd w:val="0"/>
              <w:snapToGrid w:val="0"/>
              <w:spacing w:after="0" w:line="240" w:lineRule="auto"/>
              <w:rPr>
                <w:szCs w:val="24"/>
                <w:highlight w:val="yellow"/>
              </w:rPr>
            </w:pPr>
          </w:p>
        </w:tc>
      </w:tr>
    </w:tbl>
    <w:p w14:paraId="20EC38D2" w14:textId="77777777" w:rsidR="00FD15EB" w:rsidRDefault="00FD15EB">
      <w:pPr>
        <w:adjustRightInd w:val="0"/>
        <w:snapToGrid w:val="0"/>
        <w:spacing w:after="0" w:line="240" w:lineRule="auto"/>
        <w:rPr>
          <w:b/>
          <w:color w:val="000091"/>
          <w:sz w:val="24"/>
          <w:szCs w:val="24"/>
        </w:rPr>
      </w:pPr>
    </w:p>
    <w:p w14:paraId="214C99F2" w14:textId="77777777" w:rsidR="00FD15EB" w:rsidRDefault="00FD15EB">
      <w:pPr>
        <w:adjustRightInd w:val="0"/>
        <w:snapToGrid w:val="0"/>
        <w:spacing w:after="0" w:line="240" w:lineRule="auto"/>
        <w:rPr>
          <w:b/>
          <w:color w:val="000091"/>
          <w:sz w:val="24"/>
          <w:szCs w:val="24"/>
        </w:rPr>
      </w:pPr>
    </w:p>
    <w:p w14:paraId="12BAA199" w14:textId="77777777" w:rsidR="00FD15EB" w:rsidRDefault="00FD15EB">
      <w:pPr>
        <w:numPr>
          <w:ilvl w:val="0"/>
          <w:numId w:val="2"/>
        </w:numPr>
        <w:adjustRightInd w:val="0"/>
        <w:snapToGrid w:val="0"/>
        <w:spacing w:after="0" w:line="240" w:lineRule="auto"/>
        <w:rPr>
          <w:b/>
          <w:color w:val="000091"/>
          <w:sz w:val="24"/>
          <w:szCs w:val="24"/>
        </w:rPr>
      </w:pPr>
      <w:r>
        <w:rPr>
          <w:b/>
          <w:color w:val="000091"/>
          <w:sz w:val="24"/>
          <w:szCs w:val="24"/>
        </w:rPr>
        <w:t>Project Management and Oversight</w:t>
      </w:r>
    </w:p>
    <w:p w14:paraId="1CD62567" w14:textId="77777777" w:rsidR="00FD15EB" w:rsidRDefault="00FD15EB">
      <w:pPr>
        <w:adjustRightInd w:val="0"/>
        <w:snapToGrid w:val="0"/>
        <w:spacing w:after="0" w:line="240" w:lineRule="auto"/>
        <w:rPr>
          <w:b/>
          <w:color w:val="000091"/>
          <w:sz w:val="24"/>
          <w:szCs w:val="24"/>
        </w:rPr>
      </w:pPr>
    </w:p>
    <w:p w14:paraId="5E65AA72" w14:textId="77777777" w:rsidR="00FD15EB" w:rsidRDefault="00FD15EB">
      <w:pPr>
        <w:numPr>
          <w:ilvl w:val="1"/>
          <w:numId w:val="2"/>
        </w:numPr>
        <w:adjustRightInd w:val="0"/>
        <w:snapToGrid w:val="0"/>
        <w:spacing w:after="0" w:line="240" w:lineRule="auto"/>
        <w:rPr>
          <w:b/>
          <w:sz w:val="24"/>
          <w:szCs w:val="24"/>
        </w:rPr>
      </w:pPr>
      <w:r>
        <w:rPr>
          <w:b/>
          <w:sz w:val="24"/>
          <w:szCs w:val="24"/>
        </w:rPr>
        <w:t>Risk Log Status Update</w:t>
      </w:r>
    </w:p>
    <w:tbl>
      <w:tblPr>
        <w:tblpPr w:leftFromText="180" w:rightFromText="180" w:vertAnchor="text" w:horzAnchor="margin" w:tblpXSpec="center" w:tblpY="298"/>
        <w:tblW w:w="0" w:type="auto"/>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000" w:firstRow="0" w:lastRow="0" w:firstColumn="0" w:lastColumn="0" w:noHBand="0" w:noVBand="0"/>
      </w:tblPr>
      <w:tblGrid>
        <w:gridCol w:w="796"/>
        <w:gridCol w:w="2450"/>
        <w:gridCol w:w="2603"/>
        <w:gridCol w:w="4249"/>
      </w:tblGrid>
      <w:tr w:rsidR="00FD15EB" w14:paraId="01746A81" w14:textId="77777777">
        <w:trPr>
          <w:trHeight w:val="606"/>
        </w:trPr>
        <w:tc>
          <w:tcPr>
            <w:tcW w:w="796" w:type="dxa"/>
            <w:shd w:val="clear" w:color="auto" w:fill="4F81BD"/>
          </w:tcPr>
          <w:p w14:paraId="7D48C2EF" w14:textId="77777777" w:rsidR="00FD15EB" w:rsidRDefault="00FD15EB">
            <w:pPr>
              <w:jc w:val="center"/>
              <w:rPr>
                <w:b/>
                <w:bCs/>
                <w:color w:val="FFFFFF"/>
                <w:sz w:val="20"/>
                <w:szCs w:val="20"/>
              </w:rPr>
            </w:pPr>
            <w:r>
              <w:rPr>
                <w:b/>
                <w:bCs/>
                <w:color w:val="FFFFFF"/>
                <w:sz w:val="20"/>
                <w:szCs w:val="20"/>
              </w:rPr>
              <w:t>#</w:t>
            </w:r>
          </w:p>
        </w:tc>
        <w:tc>
          <w:tcPr>
            <w:tcW w:w="2450" w:type="dxa"/>
            <w:tcBorders>
              <w:top w:val="single" w:sz="8" w:space="0" w:color="4F81BD"/>
            </w:tcBorders>
            <w:shd w:val="clear" w:color="auto" w:fill="4F81BD"/>
          </w:tcPr>
          <w:p w14:paraId="6B6B3DC3" w14:textId="77777777" w:rsidR="00FD15EB" w:rsidRDefault="00FD15EB">
            <w:pPr>
              <w:jc w:val="center"/>
              <w:rPr>
                <w:b/>
                <w:bCs/>
                <w:color w:val="FFFFFF"/>
                <w:sz w:val="20"/>
                <w:szCs w:val="20"/>
              </w:rPr>
            </w:pPr>
            <w:r>
              <w:rPr>
                <w:b/>
                <w:bCs/>
                <w:color w:val="FFFFFF"/>
                <w:sz w:val="20"/>
                <w:szCs w:val="20"/>
              </w:rPr>
              <w:t>Description</w:t>
            </w:r>
          </w:p>
        </w:tc>
        <w:tc>
          <w:tcPr>
            <w:tcW w:w="2603" w:type="dxa"/>
            <w:shd w:val="clear" w:color="auto" w:fill="4F81BD"/>
          </w:tcPr>
          <w:p w14:paraId="0C2D5442" w14:textId="77777777" w:rsidR="00FD15EB" w:rsidRDefault="00FD15EB">
            <w:pPr>
              <w:jc w:val="center"/>
              <w:rPr>
                <w:b/>
                <w:bCs/>
                <w:color w:val="FFFFFF"/>
                <w:sz w:val="20"/>
                <w:szCs w:val="20"/>
              </w:rPr>
            </w:pPr>
            <w:r>
              <w:rPr>
                <w:b/>
                <w:bCs/>
                <w:color w:val="FFFFFF"/>
                <w:sz w:val="20"/>
                <w:szCs w:val="20"/>
              </w:rPr>
              <w:t>Status</w:t>
            </w:r>
          </w:p>
        </w:tc>
        <w:tc>
          <w:tcPr>
            <w:tcW w:w="4249" w:type="dxa"/>
            <w:shd w:val="clear" w:color="auto" w:fill="4F81BD"/>
          </w:tcPr>
          <w:p w14:paraId="4206298A" w14:textId="77777777" w:rsidR="00FD15EB" w:rsidRDefault="00FD15EB">
            <w:pPr>
              <w:jc w:val="center"/>
              <w:rPr>
                <w:b/>
                <w:bCs/>
                <w:color w:val="FFFFFF"/>
                <w:sz w:val="20"/>
                <w:szCs w:val="20"/>
              </w:rPr>
            </w:pPr>
            <w:r>
              <w:rPr>
                <w:b/>
                <w:bCs/>
                <w:color w:val="FFFFFF"/>
                <w:sz w:val="20"/>
                <w:szCs w:val="20"/>
              </w:rPr>
              <w:t>Management Response</w:t>
            </w:r>
          </w:p>
        </w:tc>
      </w:tr>
      <w:tr w:rsidR="00FD15EB" w14:paraId="13505CE3" w14:textId="77777777">
        <w:trPr>
          <w:trHeight w:val="787"/>
        </w:trPr>
        <w:tc>
          <w:tcPr>
            <w:tcW w:w="796" w:type="dxa"/>
            <w:tcBorders>
              <w:top w:val="single" w:sz="8" w:space="0" w:color="4F81BD"/>
              <w:left w:val="single" w:sz="8" w:space="0" w:color="4F81BD"/>
              <w:bottom w:val="single" w:sz="8" w:space="0" w:color="4F81BD"/>
            </w:tcBorders>
            <w:shd w:val="clear" w:color="auto" w:fill="DBE5F1"/>
          </w:tcPr>
          <w:p w14:paraId="6A268265" w14:textId="77777777" w:rsidR="00FD15EB" w:rsidRDefault="00FD15EB">
            <w:pPr>
              <w:spacing w:line="240" w:lineRule="auto"/>
              <w:rPr>
                <w:b/>
                <w:bCs/>
                <w:sz w:val="20"/>
                <w:szCs w:val="20"/>
              </w:rPr>
            </w:pPr>
            <w:r>
              <w:rPr>
                <w:b/>
                <w:bCs/>
                <w:sz w:val="20"/>
                <w:szCs w:val="20"/>
              </w:rPr>
              <w:t>1</w:t>
            </w:r>
          </w:p>
        </w:tc>
        <w:tc>
          <w:tcPr>
            <w:tcW w:w="2450" w:type="dxa"/>
            <w:tcBorders>
              <w:top w:val="single" w:sz="8" w:space="0" w:color="4F81BD"/>
              <w:bottom w:val="single" w:sz="8" w:space="0" w:color="4F81BD"/>
            </w:tcBorders>
            <w:shd w:val="clear" w:color="auto" w:fill="DBE5F1"/>
          </w:tcPr>
          <w:p w14:paraId="62654AFC" w14:textId="12F44F30" w:rsidR="00FD15EB" w:rsidRDefault="00B8262E" w:rsidP="00B8262E">
            <w:pPr>
              <w:spacing w:line="240" w:lineRule="auto"/>
              <w:jc w:val="both"/>
              <w:rPr>
                <w:rFonts w:hint="eastAsia"/>
                <w:sz w:val="20"/>
                <w:szCs w:val="20"/>
              </w:rPr>
            </w:pPr>
            <w:r>
              <w:rPr>
                <w:sz w:val="20"/>
                <w:szCs w:val="20"/>
              </w:rPr>
              <w:t xml:space="preserve">Most budget will be delivered to Guangan project, which has not been signed with local government. </w:t>
            </w:r>
          </w:p>
        </w:tc>
        <w:tc>
          <w:tcPr>
            <w:tcW w:w="2603" w:type="dxa"/>
            <w:tcBorders>
              <w:top w:val="single" w:sz="8" w:space="0" w:color="4F81BD"/>
              <w:bottom w:val="single" w:sz="8" w:space="0" w:color="4F81BD"/>
              <w:right w:val="single" w:sz="8" w:space="0" w:color="4F81BD"/>
            </w:tcBorders>
            <w:shd w:val="clear" w:color="auto" w:fill="DBE5F1"/>
          </w:tcPr>
          <w:p w14:paraId="62FA993C" w14:textId="77777777" w:rsidR="00FD15EB" w:rsidRDefault="00FD15EB">
            <w:pPr>
              <w:spacing w:line="240" w:lineRule="auto"/>
              <w:rPr>
                <w:bCs/>
                <w:sz w:val="20"/>
                <w:szCs w:val="20"/>
              </w:rPr>
            </w:pPr>
            <w:r>
              <w:rPr>
                <w:bCs/>
                <w:sz w:val="20"/>
                <w:szCs w:val="20"/>
              </w:rPr>
              <w:t>no change</w:t>
            </w:r>
          </w:p>
        </w:tc>
        <w:tc>
          <w:tcPr>
            <w:tcW w:w="4249" w:type="dxa"/>
            <w:tcBorders>
              <w:top w:val="single" w:sz="8" w:space="0" w:color="4F81BD"/>
              <w:bottom w:val="single" w:sz="8" w:space="0" w:color="4F81BD"/>
              <w:right w:val="single" w:sz="8" w:space="0" w:color="4F81BD"/>
            </w:tcBorders>
            <w:shd w:val="clear" w:color="auto" w:fill="DBE5F1"/>
          </w:tcPr>
          <w:p w14:paraId="42D57E05" w14:textId="77777777" w:rsidR="00FD15EB" w:rsidRDefault="00FD15EB">
            <w:pPr>
              <w:spacing w:line="240" w:lineRule="auto"/>
              <w:rPr>
                <w:bCs/>
                <w:sz w:val="20"/>
                <w:szCs w:val="20"/>
              </w:rPr>
            </w:pPr>
            <w:r>
              <w:rPr>
                <w:bCs/>
                <w:sz w:val="20"/>
                <w:szCs w:val="20"/>
              </w:rPr>
              <w:t>no change</w:t>
            </w:r>
          </w:p>
        </w:tc>
      </w:tr>
    </w:tbl>
    <w:p w14:paraId="0D08267E" w14:textId="77777777" w:rsidR="00FD15EB" w:rsidRDefault="00FD15EB">
      <w:pPr>
        <w:adjustRightInd w:val="0"/>
        <w:snapToGrid w:val="0"/>
        <w:spacing w:after="0" w:line="240" w:lineRule="auto"/>
        <w:rPr>
          <w:b/>
          <w:sz w:val="24"/>
          <w:szCs w:val="24"/>
        </w:rPr>
      </w:pPr>
    </w:p>
    <w:p w14:paraId="0CB961D4" w14:textId="77777777" w:rsidR="00FD15EB" w:rsidRDefault="00FD15EB">
      <w:pPr>
        <w:adjustRightInd w:val="0"/>
        <w:snapToGrid w:val="0"/>
        <w:spacing w:after="0" w:line="240" w:lineRule="auto"/>
        <w:ind w:left="360"/>
        <w:rPr>
          <w:b/>
          <w:sz w:val="24"/>
          <w:szCs w:val="24"/>
        </w:rPr>
      </w:pPr>
    </w:p>
    <w:p w14:paraId="3EEAC261" w14:textId="77777777" w:rsidR="00FD15EB" w:rsidRDefault="00FD15EB">
      <w:pPr>
        <w:numPr>
          <w:ilvl w:val="1"/>
          <w:numId w:val="2"/>
        </w:numPr>
        <w:adjustRightInd w:val="0"/>
        <w:snapToGrid w:val="0"/>
        <w:spacing w:after="0" w:line="240" w:lineRule="auto"/>
        <w:rPr>
          <w:b/>
          <w:sz w:val="24"/>
          <w:szCs w:val="24"/>
        </w:rPr>
      </w:pPr>
      <w:r>
        <w:rPr>
          <w:b/>
          <w:sz w:val="24"/>
          <w:szCs w:val="24"/>
        </w:rPr>
        <w:t>Communication and Advocacy</w:t>
      </w:r>
    </w:p>
    <w:p w14:paraId="4F2FDE33" w14:textId="77777777" w:rsidR="00FD15EB" w:rsidRDefault="00FD15EB">
      <w:pPr>
        <w:adjustRightInd w:val="0"/>
        <w:snapToGrid w:val="0"/>
        <w:spacing w:after="0" w:line="240" w:lineRule="auto"/>
        <w:ind w:left="360"/>
        <w:rPr>
          <w:b/>
          <w:sz w:val="24"/>
          <w:szCs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D15EB" w14:paraId="7847768F" w14:textId="77777777">
        <w:trPr>
          <w:trHeight w:val="1241"/>
        </w:trPr>
        <w:tc>
          <w:tcPr>
            <w:tcW w:w="9198" w:type="dxa"/>
          </w:tcPr>
          <w:p w14:paraId="7A6C37FF" w14:textId="00DF1778" w:rsidR="00FD15EB" w:rsidRDefault="00B8262E">
            <w:pPr>
              <w:pStyle w:val="ListParagraph"/>
              <w:widowControl w:val="0"/>
              <w:numPr>
                <w:ilvl w:val="0"/>
                <w:numId w:val="5"/>
              </w:numPr>
              <w:pBdr>
                <w:top w:val="dotted" w:sz="4" w:space="1" w:color="auto"/>
                <w:left w:val="dotted" w:sz="4" w:space="4" w:color="auto"/>
                <w:bottom w:val="dotted" w:sz="4" w:space="1" w:color="auto"/>
                <w:right w:val="dotted" w:sz="4" w:space="4" w:color="auto"/>
              </w:pBdr>
              <w:shd w:val="clear" w:color="auto" w:fill="E6E6E6"/>
              <w:spacing w:after="0" w:line="240" w:lineRule="auto"/>
              <w:ind w:left="0"/>
              <w:jc w:val="both"/>
              <w:rPr>
                <w:rFonts w:hint="eastAsia"/>
              </w:rPr>
            </w:pPr>
            <w:r>
              <w:t xml:space="preserve">China Microcredit Union have organize many NGO going to Yilong for knowledge exchange. </w:t>
            </w:r>
          </w:p>
          <w:p w14:paraId="24AD19F0" w14:textId="2660411D" w:rsidR="00FD15EB" w:rsidRDefault="00B8262E" w:rsidP="00B8262E">
            <w:pPr>
              <w:pStyle w:val="ListParagraph"/>
              <w:widowControl w:val="0"/>
              <w:numPr>
                <w:ilvl w:val="0"/>
                <w:numId w:val="5"/>
              </w:numPr>
              <w:pBdr>
                <w:top w:val="dotted" w:sz="4" w:space="1" w:color="auto"/>
                <w:left w:val="dotted" w:sz="4" w:space="4" w:color="auto"/>
                <w:bottom w:val="dotted" w:sz="4" w:space="1" w:color="auto"/>
                <w:right w:val="dotted" w:sz="4" w:space="4" w:color="auto"/>
              </w:pBdr>
              <w:shd w:val="clear" w:color="auto" w:fill="E6E6E6"/>
              <w:spacing w:after="0" w:line="240" w:lineRule="auto"/>
              <w:ind w:left="0"/>
              <w:jc w:val="both"/>
              <w:rPr>
                <w:rFonts w:hint="eastAsia"/>
              </w:rPr>
            </w:pPr>
            <w:r>
              <w:t>State Council development research center and other governmental research insititue went to Yilong for investigation.</w:t>
            </w:r>
          </w:p>
          <w:p w14:paraId="1FC8E009" w14:textId="6C97172F" w:rsidR="00FD15EB" w:rsidRDefault="00B8262E" w:rsidP="00B8262E">
            <w:pPr>
              <w:pStyle w:val="ListParagraph"/>
              <w:widowControl w:val="0"/>
              <w:numPr>
                <w:ilvl w:val="0"/>
                <w:numId w:val="5"/>
              </w:numPr>
              <w:pBdr>
                <w:top w:val="dotted" w:sz="4" w:space="1" w:color="auto"/>
                <w:left w:val="dotted" w:sz="4" w:space="4" w:color="auto"/>
                <w:bottom w:val="dotted" w:sz="4" w:space="1" w:color="auto"/>
                <w:right w:val="dotted" w:sz="4" w:space="4" w:color="auto"/>
              </w:pBdr>
              <w:shd w:val="clear" w:color="auto" w:fill="E6E6E6"/>
              <w:spacing w:after="0" w:line="240" w:lineRule="auto"/>
              <w:ind w:left="0"/>
              <w:jc w:val="both"/>
              <w:rPr>
                <w:rFonts w:hint="eastAsia"/>
              </w:rPr>
            </w:pPr>
            <w:r>
              <w:t>Experience exchange with Gates Fundation and Jingdong Finance.</w:t>
            </w:r>
            <w:r>
              <w:rPr>
                <w:rFonts w:hint="eastAsia"/>
              </w:rPr>
              <w:t xml:space="preserve"> </w:t>
            </w:r>
          </w:p>
        </w:tc>
      </w:tr>
    </w:tbl>
    <w:p w14:paraId="689C3C1D" w14:textId="77777777" w:rsidR="00FD15EB" w:rsidRDefault="00FD15EB">
      <w:pPr>
        <w:adjustRightInd w:val="0"/>
        <w:snapToGrid w:val="0"/>
        <w:spacing w:after="0" w:line="240" w:lineRule="auto"/>
        <w:rPr>
          <w:b/>
          <w:sz w:val="24"/>
          <w:szCs w:val="24"/>
        </w:rPr>
      </w:pPr>
    </w:p>
    <w:p w14:paraId="4CBB2197" w14:textId="77777777" w:rsidR="00FD15EB" w:rsidRDefault="00FD15EB">
      <w:pPr>
        <w:numPr>
          <w:ilvl w:val="1"/>
          <w:numId w:val="2"/>
        </w:numPr>
        <w:adjustRightInd w:val="0"/>
        <w:snapToGrid w:val="0"/>
        <w:spacing w:after="0" w:line="240" w:lineRule="auto"/>
        <w:rPr>
          <w:b/>
          <w:sz w:val="24"/>
          <w:szCs w:val="24"/>
        </w:rPr>
      </w:pPr>
      <w:r>
        <w:rPr>
          <w:b/>
          <w:sz w:val="24"/>
          <w:szCs w:val="24"/>
        </w:rPr>
        <w:t>Management Recommendations</w:t>
      </w:r>
    </w:p>
    <w:p w14:paraId="42047DC4" w14:textId="77777777" w:rsidR="00FD15EB" w:rsidRDefault="00FD15EB">
      <w:pPr>
        <w:adjustRightInd w:val="0"/>
        <w:snapToGrid w:val="0"/>
        <w:spacing w:after="0" w:line="240" w:lineRule="auto"/>
        <w:ind w:left="360"/>
        <w:rPr>
          <w:b/>
          <w:sz w:val="24"/>
          <w:szCs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D15EB" w14:paraId="6A46C9E8" w14:textId="77777777">
        <w:trPr>
          <w:trHeight w:val="1077"/>
        </w:trPr>
        <w:tc>
          <w:tcPr>
            <w:tcW w:w="9198" w:type="dxa"/>
          </w:tcPr>
          <w:p w14:paraId="41598EDC" w14:textId="77777777" w:rsidR="00FD15EB" w:rsidRDefault="00FD15EB">
            <w:pPr>
              <w:pStyle w:val="List-bullet-1"/>
              <w:numPr>
                <w:ilvl w:val="0"/>
                <w:numId w:val="0"/>
              </w:numPr>
              <w:pBdr>
                <w:top w:val="dotted" w:sz="4" w:space="1" w:color="auto"/>
                <w:left w:val="dotted" w:sz="4" w:space="4" w:color="auto"/>
                <w:bottom w:val="dotted" w:sz="4" w:space="1" w:color="auto"/>
                <w:right w:val="dotted" w:sz="4" w:space="4" w:color="auto"/>
              </w:pBdr>
              <w:shd w:val="clear" w:color="auto" w:fill="E6E6E6"/>
              <w:tabs>
                <w:tab w:val="left" w:pos="363"/>
              </w:tabs>
              <w:spacing w:before="0"/>
              <w:ind w:left="363" w:hanging="363"/>
              <w:jc w:val="both"/>
              <w:rPr>
                <w:rFonts w:ascii="Calibri" w:hAnsi="Calibri" w:cs="Arial" w:hint="eastAsia"/>
                <w:sz w:val="22"/>
                <w:lang w:val="en-US" w:eastAsia="zh-CN"/>
              </w:rPr>
            </w:pPr>
            <w:r>
              <w:rPr>
                <w:rFonts w:ascii="Calibri" w:eastAsia="宋体" w:hAnsi="Calibri" w:cs="Arial" w:hint="eastAsia"/>
                <w:sz w:val="22"/>
                <w:lang w:val="en-US" w:eastAsia="zh-CN"/>
              </w:rPr>
              <w:t>1.Offer a proposal to those cooperation department which implement slowly that the cooperation and  approval procedures between partners should be simplified.</w:t>
            </w:r>
          </w:p>
          <w:p w14:paraId="23CA72C7" w14:textId="77777777" w:rsidR="00FD15EB" w:rsidRDefault="00FD15EB">
            <w:pPr>
              <w:pStyle w:val="List-bullet-1"/>
              <w:numPr>
                <w:ilvl w:val="0"/>
                <w:numId w:val="0"/>
              </w:numPr>
              <w:pBdr>
                <w:top w:val="dotted" w:sz="4" w:space="1" w:color="auto"/>
                <w:left w:val="dotted" w:sz="4" w:space="4" w:color="auto"/>
                <w:bottom w:val="dotted" w:sz="4" w:space="1" w:color="auto"/>
                <w:right w:val="dotted" w:sz="4" w:space="4" w:color="auto"/>
              </w:pBdr>
              <w:shd w:val="clear" w:color="auto" w:fill="E6E6E6"/>
              <w:tabs>
                <w:tab w:val="left" w:pos="363"/>
              </w:tabs>
              <w:spacing w:before="0"/>
              <w:jc w:val="both"/>
              <w:rPr>
                <w:rFonts w:ascii="Calibri" w:hAnsi="Calibri" w:cs="Arial" w:hint="eastAsia"/>
                <w:sz w:val="22"/>
                <w:lang w:val="en-US" w:eastAsia="zh-CN"/>
              </w:rPr>
            </w:pPr>
            <w:r>
              <w:rPr>
                <w:rFonts w:ascii="Times New Roman" w:eastAsia="宋体" w:hAnsi="Times New Roman" w:hint="eastAsia"/>
                <w:sz w:val="22"/>
                <w:lang w:val="en-US" w:eastAsia="zh-CN"/>
              </w:rPr>
              <w:t>2.Propagate and advocate on different levels in order to enhance the impact of the project.</w:t>
            </w:r>
          </w:p>
          <w:p w14:paraId="28A20281" w14:textId="77777777" w:rsidR="00FD15EB" w:rsidRDefault="00FD15EB">
            <w:pPr>
              <w:pStyle w:val="List-bullet-1"/>
              <w:numPr>
                <w:ilvl w:val="0"/>
                <w:numId w:val="0"/>
              </w:numPr>
              <w:pBdr>
                <w:top w:val="dotted" w:sz="4" w:space="1" w:color="auto"/>
                <w:left w:val="dotted" w:sz="4" w:space="4" w:color="auto"/>
                <w:bottom w:val="dotted" w:sz="4" w:space="1" w:color="auto"/>
                <w:right w:val="dotted" w:sz="4" w:space="4" w:color="auto"/>
              </w:pBdr>
              <w:shd w:val="clear" w:color="auto" w:fill="E6E6E6"/>
              <w:tabs>
                <w:tab w:val="left" w:pos="363"/>
              </w:tabs>
              <w:spacing w:before="0"/>
              <w:jc w:val="both"/>
              <w:rPr>
                <w:rFonts w:ascii="Calibri" w:eastAsia="宋体" w:hAnsi="Calibri" w:cs="Arial" w:hint="eastAsia"/>
                <w:sz w:val="22"/>
                <w:lang w:val="en-US" w:eastAsia="zh-CN"/>
              </w:rPr>
            </w:pPr>
          </w:p>
        </w:tc>
      </w:tr>
    </w:tbl>
    <w:p w14:paraId="38BCA837" w14:textId="77777777" w:rsidR="00FD15EB" w:rsidRDefault="00FD15EB">
      <w:pPr>
        <w:adjustRightInd w:val="0"/>
        <w:snapToGrid w:val="0"/>
        <w:spacing w:after="0" w:line="240" w:lineRule="auto"/>
        <w:rPr>
          <w:b/>
          <w:color w:val="000091"/>
          <w:sz w:val="24"/>
          <w:szCs w:val="24"/>
        </w:rPr>
      </w:pPr>
    </w:p>
    <w:p w14:paraId="388E2524" w14:textId="77777777" w:rsidR="00FD15EB" w:rsidRDefault="00FD15EB">
      <w:pPr>
        <w:adjustRightInd w:val="0"/>
        <w:snapToGrid w:val="0"/>
        <w:spacing w:after="0" w:line="240" w:lineRule="auto"/>
        <w:rPr>
          <w:b/>
          <w:sz w:val="24"/>
          <w:szCs w:val="24"/>
        </w:rPr>
      </w:pPr>
      <w:r>
        <w:rPr>
          <w:b/>
          <w:sz w:val="24"/>
          <w:szCs w:val="24"/>
        </w:rPr>
        <w:t>3.4</w:t>
      </w:r>
      <w:r>
        <w:rPr>
          <w:b/>
          <w:sz w:val="24"/>
          <w:szCs w:val="24"/>
        </w:rPr>
        <w:tab/>
        <w:t xml:space="preserve">New opportunities/Initiatives  </w:t>
      </w:r>
    </w:p>
    <w:p w14:paraId="4033A3C7" w14:textId="77777777" w:rsidR="00FD15EB" w:rsidRDefault="00FD15EB">
      <w:pPr>
        <w:adjustRightInd w:val="0"/>
        <w:snapToGrid w:val="0"/>
        <w:spacing w:after="0" w:line="240" w:lineRule="auto"/>
        <w:ind w:left="360"/>
        <w:rPr>
          <w:b/>
          <w:sz w:val="24"/>
          <w:szCs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D15EB" w14:paraId="1F6630EE" w14:textId="77777777">
        <w:trPr>
          <w:trHeight w:val="512"/>
        </w:trPr>
        <w:tc>
          <w:tcPr>
            <w:tcW w:w="9198" w:type="dxa"/>
          </w:tcPr>
          <w:p w14:paraId="181EF0FF" w14:textId="77777777" w:rsidR="00FD15EB" w:rsidRDefault="00FD15EB">
            <w:pPr>
              <w:pStyle w:val="List-bullet-1"/>
              <w:numPr>
                <w:ilvl w:val="0"/>
                <w:numId w:val="0"/>
              </w:numPr>
              <w:pBdr>
                <w:top w:val="dotted" w:sz="4" w:space="1" w:color="auto"/>
                <w:left w:val="dotted" w:sz="4" w:space="4" w:color="auto"/>
                <w:bottom w:val="dotted" w:sz="4" w:space="1" w:color="auto"/>
                <w:right w:val="dotted" w:sz="4" w:space="4" w:color="auto"/>
              </w:pBdr>
              <w:shd w:val="clear" w:color="auto" w:fill="E6E6E6"/>
              <w:tabs>
                <w:tab w:val="left" w:pos="363"/>
              </w:tabs>
              <w:spacing w:before="0"/>
              <w:ind w:left="363" w:hanging="363"/>
              <w:jc w:val="both"/>
              <w:rPr>
                <w:rFonts w:ascii="Times New Roman" w:eastAsia="宋体" w:hAnsi="Times New Roman" w:hint="eastAsia"/>
                <w:sz w:val="22"/>
                <w:lang w:val="en-US" w:eastAsia="zh-CN"/>
              </w:rPr>
            </w:pPr>
            <w:r>
              <w:rPr>
                <w:rFonts w:ascii="Times New Roman" w:eastAsia="宋体" w:hAnsi="Times New Roman" w:hint="eastAsia"/>
                <w:sz w:val="22"/>
                <w:lang w:val="en-US" w:eastAsia="zh-CN"/>
              </w:rPr>
              <w:t>1.Hold the project management meeting, give suggestions and project management measures  to the department which implement the project activities slowly ,in order to improve the efficiency of the project execution.</w:t>
            </w:r>
          </w:p>
          <w:p w14:paraId="76102918" w14:textId="77777777" w:rsidR="00FD15EB" w:rsidRDefault="00FD15EB">
            <w:pPr>
              <w:pStyle w:val="List-bullet-1"/>
              <w:numPr>
                <w:ilvl w:val="0"/>
                <w:numId w:val="0"/>
              </w:numPr>
              <w:pBdr>
                <w:top w:val="dotted" w:sz="4" w:space="1" w:color="auto"/>
                <w:left w:val="dotted" w:sz="4" w:space="4" w:color="auto"/>
                <w:bottom w:val="dotted" w:sz="4" w:space="1" w:color="auto"/>
                <w:right w:val="dotted" w:sz="4" w:space="4" w:color="auto"/>
              </w:pBdr>
              <w:shd w:val="clear" w:color="auto" w:fill="E6E6E6"/>
              <w:tabs>
                <w:tab w:val="left" w:pos="363"/>
              </w:tabs>
              <w:spacing w:before="0"/>
              <w:ind w:left="363" w:hanging="363"/>
              <w:jc w:val="both"/>
              <w:rPr>
                <w:rFonts w:ascii="Times New Roman" w:eastAsia="宋体" w:hAnsi="Times New Roman" w:hint="eastAsia"/>
                <w:sz w:val="22"/>
                <w:lang w:val="en-US" w:eastAsia="zh-CN"/>
              </w:rPr>
            </w:pPr>
            <w:r>
              <w:rPr>
                <w:rFonts w:ascii="Times New Roman" w:eastAsia="宋体" w:hAnsi="Times New Roman" w:hint="eastAsia"/>
                <w:sz w:val="22"/>
                <w:lang w:val="en-US" w:eastAsia="zh-CN"/>
              </w:rPr>
              <w:t>2.Limited project resources should be used on the outstanding project partners to enhance the capacity of partners and resources, reduce the investment of resources and capital to the partner with slow implementation .</w:t>
            </w:r>
          </w:p>
          <w:p w14:paraId="65058257" w14:textId="77777777" w:rsidR="00FD15EB" w:rsidRDefault="00FD15EB">
            <w:pPr>
              <w:pStyle w:val="List-bullet-1"/>
              <w:numPr>
                <w:ilvl w:val="0"/>
                <w:numId w:val="0"/>
              </w:numPr>
              <w:pBdr>
                <w:top w:val="dotted" w:sz="4" w:space="1" w:color="auto"/>
                <w:left w:val="dotted" w:sz="4" w:space="4" w:color="auto"/>
                <w:bottom w:val="dotted" w:sz="4" w:space="1" w:color="auto"/>
                <w:right w:val="dotted" w:sz="4" w:space="4" w:color="auto"/>
              </w:pBdr>
              <w:shd w:val="clear" w:color="auto" w:fill="E6E6E6"/>
              <w:tabs>
                <w:tab w:val="left" w:pos="363"/>
              </w:tabs>
              <w:spacing w:before="0"/>
              <w:ind w:left="363" w:hanging="363"/>
              <w:jc w:val="both"/>
              <w:rPr>
                <w:rFonts w:ascii="Times New Roman" w:eastAsia="宋体" w:hAnsi="Times New Roman" w:hint="eastAsia"/>
                <w:sz w:val="22"/>
                <w:lang w:val="en-US" w:eastAsia="zh-CN"/>
              </w:rPr>
            </w:pPr>
            <w:r>
              <w:rPr>
                <w:rFonts w:ascii="Times New Roman" w:eastAsia="宋体" w:hAnsi="Times New Roman" w:hint="eastAsia"/>
                <w:sz w:val="22"/>
                <w:lang w:val="en-US" w:eastAsia="zh-CN"/>
              </w:rPr>
              <w:t>3.Should pay attention to building the ability of partners, strengthen training to enhance the project management capabilities of partners.</w:t>
            </w:r>
          </w:p>
        </w:tc>
      </w:tr>
    </w:tbl>
    <w:p w14:paraId="2E6FCE76" w14:textId="77777777" w:rsidR="00FD15EB" w:rsidRDefault="00FD15EB">
      <w:pPr>
        <w:adjustRightInd w:val="0"/>
        <w:snapToGrid w:val="0"/>
        <w:spacing w:after="0" w:line="240" w:lineRule="auto"/>
        <w:rPr>
          <w:b/>
          <w:color w:val="000091"/>
          <w:sz w:val="24"/>
          <w:szCs w:val="24"/>
        </w:rPr>
      </w:pPr>
    </w:p>
    <w:p w14:paraId="125060F5" w14:textId="77777777" w:rsidR="00FD15EB" w:rsidRDefault="00FD15EB">
      <w:pPr>
        <w:adjustRightInd w:val="0"/>
        <w:snapToGrid w:val="0"/>
        <w:spacing w:after="0" w:line="240" w:lineRule="auto"/>
        <w:rPr>
          <w:b/>
          <w:sz w:val="24"/>
          <w:szCs w:val="24"/>
        </w:rPr>
      </w:pPr>
      <w:r>
        <w:rPr>
          <w:b/>
          <w:sz w:val="24"/>
          <w:szCs w:val="24"/>
        </w:rPr>
        <w:t>3.5</w:t>
      </w:r>
      <w:r>
        <w:rPr>
          <w:b/>
          <w:sz w:val="24"/>
          <w:szCs w:val="24"/>
        </w:rPr>
        <w:tab/>
        <w:t>Engagement of target groups</w:t>
      </w:r>
    </w:p>
    <w:p w14:paraId="30A4538C" w14:textId="77777777" w:rsidR="00FD15EB" w:rsidRDefault="00FD15EB">
      <w:pPr>
        <w:adjustRightInd w:val="0"/>
        <w:snapToGrid w:val="0"/>
        <w:spacing w:after="0" w:line="240" w:lineRule="auto"/>
        <w:ind w:left="360"/>
        <w:rPr>
          <w:b/>
          <w:sz w:val="24"/>
          <w:szCs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D15EB" w14:paraId="5A05B089" w14:textId="77777777">
        <w:trPr>
          <w:trHeight w:val="278"/>
        </w:trPr>
        <w:tc>
          <w:tcPr>
            <w:tcW w:w="9198" w:type="dxa"/>
          </w:tcPr>
          <w:p w14:paraId="2B25F2B5" w14:textId="1936C12F" w:rsidR="00FD15EB" w:rsidRPr="008F7D5D" w:rsidRDefault="00E2205B">
            <w:pPr>
              <w:pStyle w:val="List-bullet-1"/>
              <w:numPr>
                <w:ilvl w:val="0"/>
                <w:numId w:val="6"/>
              </w:numPr>
              <w:pBdr>
                <w:top w:val="dotted" w:sz="4" w:space="1" w:color="auto"/>
                <w:left w:val="dotted" w:sz="4" w:space="4" w:color="auto"/>
                <w:bottom w:val="dotted" w:sz="4" w:space="1" w:color="auto"/>
                <w:right w:val="dotted" w:sz="4" w:space="4" w:color="auto"/>
              </w:pBdr>
              <w:shd w:val="clear" w:color="auto" w:fill="E6E6E6"/>
              <w:tabs>
                <w:tab w:val="clear" w:pos="312"/>
                <w:tab w:val="left" w:pos="363"/>
              </w:tabs>
              <w:spacing w:before="0"/>
              <w:jc w:val="both"/>
              <w:rPr>
                <w:rFonts w:ascii="宋体" w:eastAsia="宋体" w:hint="eastAsia"/>
                <w:bCs/>
                <w:lang w:val="en-US" w:eastAsia="zh-CN"/>
              </w:rPr>
            </w:pPr>
            <w:r w:rsidRPr="008F7D5D">
              <w:rPr>
                <w:rFonts w:ascii="宋体" w:eastAsia="宋体" w:hint="eastAsia"/>
                <w:bCs/>
                <w:lang w:val="en-US" w:eastAsia="zh-CN"/>
              </w:rPr>
              <w:t>Shanghai</w:t>
            </w:r>
            <w:r w:rsidR="001D1C81">
              <w:rPr>
                <w:rFonts w:ascii="宋体" w:eastAsia="宋体"/>
                <w:bCs/>
                <w:lang w:val="en-US" w:eastAsia="zh-CN"/>
              </w:rPr>
              <w:t>Innovation center has expanding networking and done knowledge exchange with Renmin University, Xinan finance and economic University, Yunan finance and economics university.</w:t>
            </w:r>
            <w:r w:rsidR="001D1C81" w:rsidRPr="008F7D5D">
              <w:rPr>
                <w:rFonts w:ascii="宋体" w:eastAsia="宋体" w:hint="eastAsia"/>
                <w:bCs/>
                <w:lang w:val="en-US" w:eastAsia="zh-CN"/>
              </w:rPr>
              <w:t xml:space="preserve"> </w:t>
            </w:r>
          </w:p>
          <w:p w14:paraId="69DCE337" w14:textId="48B7492F" w:rsidR="00FD15EB" w:rsidRDefault="001D1C81" w:rsidP="001D1C81">
            <w:pPr>
              <w:pStyle w:val="List-bullet-1"/>
              <w:numPr>
                <w:ilvl w:val="0"/>
                <w:numId w:val="6"/>
              </w:numPr>
              <w:pBdr>
                <w:top w:val="dotted" w:sz="4" w:space="1" w:color="auto"/>
                <w:left w:val="dotted" w:sz="4" w:space="4" w:color="auto"/>
                <w:bottom w:val="dotted" w:sz="4" w:space="1" w:color="auto"/>
                <w:right w:val="dotted" w:sz="4" w:space="4" w:color="auto"/>
              </w:pBdr>
              <w:shd w:val="clear" w:color="auto" w:fill="E6E6E6"/>
              <w:tabs>
                <w:tab w:val="clear" w:pos="312"/>
                <w:tab w:val="left" w:pos="363"/>
              </w:tabs>
              <w:spacing w:before="0"/>
              <w:jc w:val="both"/>
              <w:rPr>
                <w:rFonts w:hint="eastAsia"/>
                <w:bCs/>
                <w:lang w:val="en-US" w:eastAsia="zh-CN"/>
              </w:rPr>
            </w:pPr>
            <w:r>
              <w:rPr>
                <w:rFonts w:ascii="宋体" w:eastAsia="宋体"/>
                <w:bCs/>
                <w:lang w:val="en-US" w:eastAsia="zh-CN"/>
              </w:rPr>
              <w:t>Yilong project granted loans to 5852 rural households, in which there are 1195 for women. There are 430 participants including 128 women attended management training program in mutual cooperatives.</w:t>
            </w:r>
            <w:r>
              <w:rPr>
                <w:rFonts w:hint="eastAsia"/>
                <w:bCs/>
                <w:lang w:val="en-US" w:eastAsia="zh-CN"/>
              </w:rPr>
              <w:t xml:space="preserve"> </w:t>
            </w:r>
          </w:p>
        </w:tc>
      </w:tr>
    </w:tbl>
    <w:p w14:paraId="275265C4" w14:textId="77777777" w:rsidR="00FD15EB" w:rsidRDefault="00FD15EB">
      <w:pPr>
        <w:adjustRightInd w:val="0"/>
        <w:snapToGrid w:val="0"/>
        <w:spacing w:after="0" w:line="240" w:lineRule="auto"/>
        <w:rPr>
          <w:b/>
          <w:sz w:val="24"/>
          <w:szCs w:val="24"/>
        </w:rPr>
      </w:pPr>
    </w:p>
    <w:p w14:paraId="1F16DC8F" w14:textId="77777777" w:rsidR="00FD15EB" w:rsidRDefault="00FD15EB">
      <w:pPr>
        <w:adjustRightInd w:val="0"/>
        <w:snapToGrid w:val="0"/>
        <w:spacing w:after="0" w:line="240" w:lineRule="auto"/>
        <w:rPr>
          <w:b/>
          <w:sz w:val="24"/>
          <w:szCs w:val="24"/>
        </w:rPr>
      </w:pPr>
      <w:r>
        <w:rPr>
          <w:b/>
          <w:sz w:val="24"/>
          <w:szCs w:val="24"/>
        </w:rPr>
        <w:t xml:space="preserve">3.6 </w:t>
      </w:r>
      <w:r>
        <w:rPr>
          <w:b/>
          <w:sz w:val="24"/>
          <w:szCs w:val="24"/>
        </w:rPr>
        <w:tab/>
        <w:t>Gender equality and gender activities</w:t>
      </w:r>
    </w:p>
    <w:p w14:paraId="4B1810F2" w14:textId="77777777" w:rsidR="00FD15EB" w:rsidRDefault="00FD15EB">
      <w:pPr>
        <w:adjustRightInd w:val="0"/>
        <w:snapToGrid w:val="0"/>
        <w:spacing w:after="0" w:line="240" w:lineRule="auto"/>
        <w:ind w:left="360"/>
        <w:rPr>
          <w:b/>
          <w:sz w:val="24"/>
          <w:szCs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D15EB" w14:paraId="5FFC6042" w14:textId="77777777">
        <w:trPr>
          <w:trHeight w:val="278"/>
        </w:trPr>
        <w:tc>
          <w:tcPr>
            <w:tcW w:w="9198" w:type="dxa"/>
          </w:tcPr>
          <w:p w14:paraId="754EFA30" w14:textId="77777777" w:rsidR="00FD15EB" w:rsidRDefault="00E2205B">
            <w:pPr>
              <w:pStyle w:val="List-bullet-1"/>
              <w:numPr>
                <w:ilvl w:val="0"/>
                <w:numId w:val="7"/>
              </w:numPr>
              <w:pBdr>
                <w:top w:val="dotted" w:sz="4" w:space="1" w:color="auto"/>
                <w:left w:val="dotted" w:sz="4" w:space="4" w:color="auto"/>
                <w:bottom w:val="dotted" w:sz="4" w:space="1" w:color="auto"/>
                <w:right w:val="dotted" w:sz="4" w:space="4" w:color="auto"/>
              </w:pBdr>
              <w:shd w:val="clear" w:color="auto" w:fill="E6E6E6"/>
              <w:tabs>
                <w:tab w:val="clear" w:pos="312"/>
                <w:tab w:val="left" w:pos="363"/>
              </w:tabs>
              <w:spacing w:before="0"/>
              <w:jc w:val="both"/>
              <w:rPr>
                <w:rFonts w:hint="eastAsia"/>
                <w:bCs/>
                <w:lang w:val="en-US" w:eastAsia="zh-CN"/>
              </w:rPr>
            </w:pPr>
            <w:r>
              <w:rPr>
                <w:bCs/>
                <w:lang w:val="en-US" w:eastAsia="zh-CN"/>
              </w:rPr>
              <w:t>1195 women were granted microcredit in Yilong, which significantly improve their living standards.</w:t>
            </w:r>
          </w:p>
          <w:p w14:paraId="71E10150" w14:textId="77777777" w:rsidR="00FD15EB" w:rsidRDefault="00FD15EB">
            <w:pPr>
              <w:pStyle w:val="List-bullet-1"/>
              <w:numPr>
                <w:ilvl w:val="0"/>
                <w:numId w:val="7"/>
              </w:numPr>
              <w:pBdr>
                <w:top w:val="dotted" w:sz="4" w:space="1" w:color="auto"/>
                <w:left w:val="dotted" w:sz="4" w:space="4" w:color="auto"/>
                <w:bottom w:val="dotted" w:sz="4" w:space="1" w:color="auto"/>
                <w:right w:val="dotted" w:sz="4" w:space="4" w:color="auto"/>
              </w:pBdr>
              <w:shd w:val="clear" w:color="auto" w:fill="E6E6E6"/>
              <w:tabs>
                <w:tab w:val="clear" w:pos="312"/>
                <w:tab w:val="left" w:pos="363"/>
              </w:tabs>
              <w:spacing w:before="0"/>
              <w:jc w:val="both"/>
              <w:rPr>
                <w:rFonts w:ascii="Calibri" w:hAnsi="Calibri" w:cs="Arial"/>
                <w:i/>
                <w:sz w:val="22"/>
                <w:lang w:val="en-US" w:eastAsia="zh-CN"/>
              </w:rPr>
            </w:pPr>
            <w:r>
              <w:rPr>
                <w:rFonts w:hint="eastAsia"/>
                <w:bCs/>
                <w:lang w:val="en-US" w:eastAsia="zh-CN"/>
              </w:rPr>
              <w:t>128</w:t>
            </w:r>
            <w:r w:rsidR="00E2205B">
              <w:rPr>
                <w:bCs/>
                <w:lang w:val="en-US" w:eastAsia="zh-CN"/>
              </w:rPr>
              <w:t xml:space="preserve"> women staffs from mutual fund cooperatives were trained by project, improving their management capacity.</w:t>
            </w:r>
          </w:p>
        </w:tc>
      </w:tr>
    </w:tbl>
    <w:p w14:paraId="7005AA1A" w14:textId="77777777" w:rsidR="00FD15EB" w:rsidRDefault="00FD15EB">
      <w:pPr>
        <w:adjustRightInd w:val="0"/>
        <w:snapToGrid w:val="0"/>
        <w:spacing w:after="0" w:line="240" w:lineRule="auto"/>
        <w:rPr>
          <w:b/>
          <w:sz w:val="24"/>
          <w:szCs w:val="24"/>
        </w:rPr>
      </w:pPr>
    </w:p>
    <w:p w14:paraId="245B9764" w14:textId="77777777" w:rsidR="00FD15EB" w:rsidRDefault="00FD15EB">
      <w:pPr>
        <w:adjustRightInd w:val="0"/>
        <w:snapToGrid w:val="0"/>
        <w:spacing w:after="0" w:line="240" w:lineRule="auto"/>
        <w:rPr>
          <w:b/>
          <w:color w:val="000091"/>
          <w:sz w:val="24"/>
          <w:szCs w:val="24"/>
        </w:rPr>
      </w:pPr>
    </w:p>
    <w:p w14:paraId="68CB9930" w14:textId="77777777" w:rsidR="00FD15EB" w:rsidRDefault="00FD15EB">
      <w:pPr>
        <w:numPr>
          <w:ilvl w:val="0"/>
          <w:numId w:val="2"/>
        </w:numPr>
        <w:adjustRightInd w:val="0"/>
        <w:snapToGrid w:val="0"/>
        <w:spacing w:after="0" w:line="240" w:lineRule="auto"/>
        <w:rPr>
          <w:b/>
          <w:color w:val="000090"/>
          <w:sz w:val="24"/>
          <w:szCs w:val="24"/>
        </w:rPr>
      </w:pPr>
      <w:r>
        <w:rPr>
          <w:b/>
          <w:color w:val="000090"/>
          <w:sz w:val="24"/>
          <w:szCs w:val="24"/>
        </w:rPr>
        <w:t xml:space="preserve">Annex </w:t>
      </w:r>
      <w:r>
        <w:rPr>
          <w:i/>
          <w:sz w:val="24"/>
          <w:szCs w:val="24"/>
        </w:rPr>
        <w:t>(Provided by UNDP programme staff before uploading onto the intranet)</w:t>
      </w:r>
    </w:p>
    <w:p w14:paraId="65C0B9AD" w14:textId="77777777" w:rsidR="00FD15EB" w:rsidRDefault="00FD15EB">
      <w:pPr>
        <w:adjustRightInd w:val="0"/>
        <w:snapToGrid w:val="0"/>
        <w:spacing w:after="0" w:line="240" w:lineRule="auto"/>
        <w:rPr>
          <w:b/>
          <w:sz w:val="24"/>
          <w:szCs w:val="24"/>
        </w:rPr>
      </w:pPr>
      <w:r>
        <w:rPr>
          <w:b/>
          <w:sz w:val="24"/>
          <w:szCs w:val="24"/>
        </w:rPr>
        <w:t>4.1 Project Budget Balance (PBB) Report</w:t>
      </w:r>
    </w:p>
    <w:p w14:paraId="2DA009A0" w14:textId="77777777" w:rsidR="00FD15EB" w:rsidRDefault="00FD15EB">
      <w:pPr>
        <w:adjustRightInd w:val="0"/>
        <w:snapToGrid w:val="0"/>
        <w:spacing w:after="0" w:line="240" w:lineRule="auto"/>
        <w:rPr>
          <w:b/>
          <w:sz w:val="24"/>
          <w:szCs w:val="24"/>
        </w:rPr>
      </w:pPr>
      <w:r>
        <w:rPr>
          <w:b/>
          <w:sz w:val="24"/>
          <w:szCs w:val="24"/>
        </w:rPr>
        <w:t>4.2 Funding Authorization and Certificate of Expenses (FACE) Table</w:t>
      </w:r>
    </w:p>
    <w:sectPr w:rsidR="00FD15EB">
      <w:headerReference w:type="default" r:id="rId9"/>
      <w:footerReference w:type="even" r:id="rId10"/>
      <w:footerReference w:type="first" r:id="rId11"/>
      <w:pgSz w:w="11900" w:h="16840"/>
      <w:pgMar w:top="1440" w:right="1418" w:bottom="1260" w:left="1418" w:header="709"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40A32" w14:textId="77777777" w:rsidR="008F7D5D" w:rsidRDefault="008F7D5D">
      <w:pPr>
        <w:spacing w:after="0" w:line="240" w:lineRule="auto"/>
      </w:pPr>
      <w:r>
        <w:separator/>
      </w:r>
    </w:p>
  </w:endnote>
  <w:endnote w:type="continuationSeparator" w:id="0">
    <w:p w14:paraId="2945BE9A" w14:textId="77777777" w:rsidR="008F7D5D" w:rsidRDefault="008F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 Pro">
    <w:altName w:val="Trebuchet MS"/>
    <w:charset w:val="00"/>
    <w:family w:val="swiss"/>
    <w:pitch w:val="default"/>
    <w:sig w:usb0="00000001" w:usb1="5000204B" w:usb2="00000000" w:usb3="00000000" w:csb0="0000009F" w:csb1="00000000"/>
  </w:font>
  <w:font w:name="Myriad Pro Light">
    <w:altName w:val="Arial"/>
    <w:charset w:val="00"/>
    <w:family w:val="swiss"/>
    <w:pitch w:val="default"/>
    <w:sig w:usb0="A00002AF" w:usb1="5000204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D74CE" w14:textId="77777777" w:rsidR="008F7D5D" w:rsidRDefault="008F7D5D">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46C6E4EB" w14:textId="77777777" w:rsidR="008F7D5D" w:rsidRDefault="008F7D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09AE" w14:textId="77777777" w:rsidR="008F7D5D" w:rsidRDefault="008F7D5D">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CF5DAE">
      <w:rPr>
        <w:rStyle w:val="PageNumber"/>
        <w:noProof/>
      </w:rPr>
      <w:t>1</w:t>
    </w:r>
    <w:r>
      <w:fldChar w:fldCharType="end"/>
    </w:r>
  </w:p>
  <w:p w14:paraId="7DD82948" w14:textId="77777777" w:rsidR="008F7D5D" w:rsidRDefault="008F7D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03D6E" w14:textId="77777777" w:rsidR="008F7D5D" w:rsidRDefault="008F7D5D">
      <w:pPr>
        <w:spacing w:after="0" w:line="240" w:lineRule="auto"/>
      </w:pPr>
      <w:r>
        <w:separator/>
      </w:r>
    </w:p>
  </w:footnote>
  <w:footnote w:type="continuationSeparator" w:id="0">
    <w:p w14:paraId="0EBF9DEA" w14:textId="77777777" w:rsidR="008F7D5D" w:rsidRDefault="008F7D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5F53F" w14:textId="77777777" w:rsidR="008F7D5D" w:rsidRDefault="008F7D5D">
    <w:pPr>
      <w:jc w:val="right"/>
      <w:rPr>
        <w:rFonts w:ascii="宋体" w:hAnsi="宋体" w:cs="宋体"/>
        <w:color w:val="C00000"/>
      </w:rPr>
    </w:pPr>
  </w:p>
  <w:p w14:paraId="5B6E76E2" w14:textId="77777777" w:rsidR="008F7D5D" w:rsidRDefault="008F7D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74C6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BD4B68"/>
    <w:multiLevelType w:val="multilevel"/>
    <w:tmpl w:val="10BD4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6963918"/>
    <w:multiLevelType w:val="multilevel"/>
    <w:tmpl w:val="169639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264A5A"/>
    <w:multiLevelType w:val="multilevel"/>
    <w:tmpl w:val="25264A5A"/>
    <w:lvl w:ilvl="0">
      <w:start w:val="1"/>
      <w:numFmt w:val="bullet"/>
      <w:lvlText w:val=""/>
      <w:lvlJc w:val="left"/>
      <w:pPr>
        <w:tabs>
          <w:tab w:val="num" w:pos="363"/>
        </w:tabs>
        <w:ind w:left="363" w:hanging="363"/>
      </w:pPr>
      <w:rPr>
        <w:rFonts w:ascii="Symbol" w:hAnsi="Symbol" w:hint="default"/>
        <w:color w:val="auto"/>
        <w:sz w:val="20"/>
      </w:rPr>
    </w:lvl>
    <w:lvl w:ilvl="1">
      <w:start w:val="1"/>
      <w:numFmt w:val="bullet"/>
      <w:lvlText w:val=""/>
      <w:lvlJc w:val="left"/>
      <w:pPr>
        <w:tabs>
          <w:tab w:val="num" w:pos="1367"/>
        </w:tabs>
        <w:ind w:left="1367" w:hanging="360"/>
      </w:pPr>
      <w:rPr>
        <w:rFonts w:ascii="Symbol" w:hAnsi="Symbol" w:hint="default"/>
        <w:color w:val="auto"/>
        <w:sz w:val="20"/>
      </w:rPr>
    </w:lvl>
    <w:lvl w:ilvl="2">
      <w:start w:val="1"/>
      <w:numFmt w:val="bullet"/>
      <w:lvlText w:val=""/>
      <w:lvlJc w:val="left"/>
      <w:pPr>
        <w:tabs>
          <w:tab w:val="num" w:pos="2087"/>
        </w:tabs>
        <w:ind w:left="2087" w:hanging="360"/>
      </w:pPr>
      <w:rPr>
        <w:rFonts w:ascii="Wingdings" w:hAnsi="Wingdings" w:hint="default"/>
      </w:rPr>
    </w:lvl>
    <w:lvl w:ilvl="3">
      <w:start w:val="1"/>
      <w:numFmt w:val="bullet"/>
      <w:lvlText w:val=""/>
      <w:lvlJc w:val="left"/>
      <w:pPr>
        <w:tabs>
          <w:tab w:val="num" w:pos="2807"/>
        </w:tabs>
        <w:ind w:left="2807" w:hanging="360"/>
      </w:pPr>
      <w:rPr>
        <w:rFonts w:ascii="Symbol" w:hAnsi="Symbol" w:hint="default"/>
      </w:rPr>
    </w:lvl>
    <w:lvl w:ilvl="4">
      <w:start w:val="1"/>
      <w:numFmt w:val="bullet"/>
      <w:lvlText w:val="o"/>
      <w:lvlJc w:val="left"/>
      <w:pPr>
        <w:tabs>
          <w:tab w:val="num" w:pos="3527"/>
        </w:tabs>
        <w:ind w:left="3527" w:hanging="360"/>
      </w:pPr>
      <w:rPr>
        <w:rFonts w:ascii="Courier New" w:hAnsi="Courier New" w:hint="default"/>
      </w:rPr>
    </w:lvl>
    <w:lvl w:ilvl="5">
      <w:start w:val="1"/>
      <w:numFmt w:val="bullet"/>
      <w:lvlText w:val=""/>
      <w:lvlJc w:val="left"/>
      <w:pPr>
        <w:tabs>
          <w:tab w:val="num" w:pos="4247"/>
        </w:tabs>
        <w:ind w:left="4247" w:hanging="360"/>
      </w:pPr>
      <w:rPr>
        <w:rFonts w:ascii="Wingdings" w:hAnsi="Wingdings" w:hint="default"/>
      </w:rPr>
    </w:lvl>
    <w:lvl w:ilvl="6">
      <w:start w:val="1"/>
      <w:numFmt w:val="bullet"/>
      <w:lvlText w:val=""/>
      <w:lvlJc w:val="left"/>
      <w:pPr>
        <w:tabs>
          <w:tab w:val="num" w:pos="4967"/>
        </w:tabs>
        <w:ind w:left="4967" w:hanging="360"/>
      </w:pPr>
      <w:rPr>
        <w:rFonts w:ascii="Symbol" w:hAnsi="Symbol" w:hint="default"/>
      </w:rPr>
    </w:lvl>
    <w:lvl w:ilvl="7">
      <w:start w:val="1"/>
      <w:numFmt w:val="bullet"/>
      <w:lvlText w:val="o"/>
      <w:lvlJc w:val="left"/>
      <w:pPr>
        <w:tabs>
          <w:tab w:val="num" w:pos="5687"/>
        </w:tabs>
        <w:ind w:left="5687" w:hanging="360"/>
      </w:pPr>
      <w:rPr>
        <w:rFonts w:ascii="Courier New" w:hAnsi="Courier New" w:hint="default"/>
      </w:rPr>
    </w:lvl>
    <w:lvl w:ilvl="8">
      <w:start w:val="1"/>
      <w:numFmt w:val="bullet"/>
      <w:lvlText w:val=""/>
      <w:lvlJc w:val="left"/>
      <w:pPr>
        <w:tabs>
          <w:tab w:val="num" w:pos="6407"/>
        </w:tabs>
        <w:ind w:left="6407" w:hanging="360"/>
      </w:pPr>
      <w:rPr>
        <w:rFonts w:ascii="Wingdings" w:hAnsi="Wingdings" w:hint="default"/>
      </w:rPr>
    </w:lvl>
  </w:abstractNum>
  <w:abstractNum w:abstractNumId="4">
    <w:nsid w:val="5A02C179"/>
    <w:multiLevelType w:val="singleLevel"/>
    <w:tmpl w:val="5A02C179"/>
    <w:lvl w:ilvl="0">
      <w:start w:val="2"/>
      <w:numFmt w:val="decimal"/>
      <w:lvlText w:val="%1."/>
      <w:lvlJc w:val="left"/>
      <w:pPr>
        <w:tabs>
          <w:tab w:val="num" w:pos="312"/>
        </w:tabs>
      </w:pPr>
    </w:lvl>
  </w:abstractNum>
  <w:abstractNum w:abstractNumId="5">
    <w:nsid w:val="5A05696A"/>
    <w:multiLevelType w:val="singleLevel"/>
    <w:tmpl w:val="5A05696A"/>
    <w:lvl w:ilvl="0">
      <w:start w:val="1"/>
      <w:numFmt w:val="decimal"/>
      <w:lvlText w:val="%1."/>
      <w:lvlJc w:val="left"/>
      <w:pPr>
        <w:tabs>
          <w:tab w:val="num" w:pos="312"/>
        </w:tabs>
      </w:pPr>
    </w:lvl>
  </w:abstractNum>
  <w:abstractNum w:abstractNumId="6">
    <w:nsid w:val="5A056A89"/>
    <w:multiLevelType w:val="singleLevel"/>
    <w:tmpl w:val="5A056A89"/>
    <w:lvl w:ilvl="0">
      <w:start w:val="1"/>
      <w:numFmt w:val="decimal"/>
      <w:lvlText w:val="%1."/>
      <w:lvlJc w:val="left"/>
      <w:pPr>
        <w:tabs>
          <w:tab w:val="num" w:pos="312"/>
        </w:tabs>
      </w:pPr>
    </w:lvl>
  </w:abstractNum>
  <w:abstractNum w:abstractNumId="7">
    <w:nsid w:val="5A056C34"/>
    <w:multiLevelType w:val="singleLevel"/>
    <w:tmpl w:val="5A056C34"/>
    <w:lvl w:ilvl="0">
      <w:start w:val="1"/>
      <w:numFmt w:val="decimal"/>
      <w:lvlText w:val="%1."/>
      <w:lvlJc w:val="left"/>
      <w:pPr>
        <w:tabs>
          <w:tab w:val="num" w:pos="312"/>
        </w:tabs>
      </w:p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noPunctuationKerning/>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3D"/>
    <w:rsid w:val="00007E8F"/>
    <w:rsid w:val="00012EA9"/>
    <w:rsid w:val="00015A1D"/>
    <w:rsid w:val="00036AAA"/>
    <w:rsid w:val="0004442A"/>
    <w:rsid w:val="00053E21"/>
    <w:rsid w:val="0006732C"/>
    <w:rsid w:val="000729CA"/>
    <w:rsid w:val="00077B44"/>
    <w:rsid w:val="000A0B88"/>
    <w:rsid w:val="000B210A"/>
    <w:rsid w:val="000C4D95"/>
    <w:rsid w:val="000D7FAE"/>
    <w:rsid w:val="000E0F29"/>
    <w:rsid w:val="000E2922"/>
    <w:rsid w:val="0010044D"/>
    <w:rsid w:val="0010320E"/>
    <w:rsid w:val="00105F96"/>
    <w:rsid w:val="00110F12"/>
    <w:rsid w:val="0011301D"/>
    <w:rsid w:val="00113078"/>
    <w:rsid w:val="001136FA"/>
    <w:rsid w:val="00116EE7"/>
    <w:rsid w:val="001341E4"/>
    <w:rsid w:val="00135880"/>
    <w:rsid w:val="001401E9"/>
    <w:rsid w:val="0014341F"/>
    <w:rsid w:val="00145BA8"/>
    <w:rsid w:val="0015200B"/>
    <w:rsid w:val="001766C0"/>
    <w:rsid w:val="00196531"/>
    <w:rsid w:val="001A44E9"/>
    <w:rsid w:val="001B0EA2"/>
    <w:rsid w:val="001B13CF"/>
    <w:rsid w:val="001B2C16"/>
    <w:rsid w:val="001B6909"/>
    <w:rsid w:val="001B69BB"/>
    <w:rsid w:val="001D1C81"/>
    <w:rsid w:val="001E069C"/>
    <w:rsid w:val="001F0634"/>
    <w:rsid w:val="001F13C0"/>
    <w:rsid w:val="001F2CF4"/>
    <w:rsid w:val="001F2E43"/>
    <w:rsid w:val="00211491"/>
    <w:rsid w:val="002136AF"/>
    <w:rsid w:val="0022473A"/>
    <w:rsid w:val="002347F3"/>
    <w:rsid w:val="00240AAA"/>
    <w:rsid w:val="002413BC"/>
    <w:rsid w:val="00247AB0"/>
    <w:rsid w:val="00253658"/>
    <w:rsid w:val="0026044E"/>
    <w:rsid w:val="00262B8C"/>
    <w:rsid w:val="0027001A"/>
    <w:rsid w:val="002A3D09"/>
    <w:rsid w:val="002A7561"/>
    <w:rsid w:val="002B290A"/>
    <w:rsid w:val="002B72AB"/>
    <w:rsid w:val="002C35A7"/>
    <w:rsid w:val="002C413D"/>
    <w:rsid w:val="002D0213"/>
    <w:rsid w:val="002D0840"/>
    <w:rsid w:val="002D331D"/>
    <w:rsid w:val="002D7739"/>
    <w:rsid w:val="002E0910"/>
    <w:rsid w:val="002F1665"/>
    <w:rsid w:val="002F186D"/>
    <w:rsid w:val="0030054F"/>
    <w:rsid w:val="00302977"/>
    <w:rsid w:val="003048F9"/>
    <w:rsid w:val="00304CFF"/>
    <w:rsid w:val="003060C5"/>
    <w:rsid w:val="00310225"/>
    <w:rsid w:val="00310E82"/>
    <w:rsid w:val="0034306F"/>
    <w:rsid w:val="003454DC"/>
    <w:rsid w:val="003478F9"/>
    <w:rsid w:val="003520DD"/>
    <w:rsid w:val="003542E2"/>
    <w:rsid w:val="00372106"/>
    <w:rsid w:val="00373537"/>
    <w:rsid w:val="00381221"/>
    <w:rsid w:val="00381B5D"/>
    <w:rsid w:val="003A21B9"/>
    <w:rsid w:val="003D0ED4"/>
    <w:rsid w:val="003D1331"/>
    <w:rsid w:val="003D5CEB"/>
    <w:rsid w:val="003D6B2C"/>
    <w:rsid w:val="003D7FE6"/>
    <w:rsid w:val="003E1230"/>
    <w:rsid w:val="003F2603"/>
    <w:rsid w:val="0042543A"/>
    <w:rsid w:val="00430E25"/>
    <w:rsid w:val="00433D7C"/>
    <w:rsid w:val="004348CF"/>
    <w:rsid w:val="004479A2"/>
    <w:rsid w:val="00451BA5"/>
    <w:rsid w:val="00465822"/>
    <w:rsid w:val="00473102"/>
    <w:rsid w:val="0048765A"/>
    <w:rsid w:val="00491641"/>
    <w:rsid w:val="00492A9B"/>
    <w:rsid w:val="00497F5B"/>
    <w:rsid w:val="004C20C5"/>
    <w:rsid w:val="004C253A"/>
    <w:rsid w:val="004D4717"/>
    <w:rsid w:val="004D51D0"/>
    <w:rsid w:val="004E016B"/>
    <w:rsid w:val="004E5D26"/>
    <w:rsid w:val="004E7BFC"/>
    <w:rsid w:val="004F5A28"/>
    <w:rsid w:val="004F7FBD"/>
    <w:rsid w:val="0051418C"/>
    <w:rsid w:val="005215E4"/>
    <w:rsid w:val="00521FE9"/>
    <w:rsid w:val="005257EC"/>
    <w:rsid w:val="00542665"/>
    <w:rsid w:val="005436A1"/>
    <w:rsid w:val="005560DB"/>
    <w:rsid w:val="00557C31"/>
    <w:rsid w:val="00560FB5"/>
    <w:rsid w:val="00563B47"/>
    <w:rsid w:val="00566B30"/>
    <w:rsid w:val="00574D2C"/>
    <w:rsid w:val="00576E27"/>
    <w:rsid w:val="00584DF5"/>
    <w:rsid w:val="00586882"/>
    <w:rsid w:val="0059325E"/>
    <w:rsid w:val="005A261C"/>
    <w:rsid w:val="005A46A5"/>
    <w:rsid w:val="005A54BB"/>
    <w:rsid w:val="005C6BAD"/>
    <w:rsid w:val="005D6AB0"/>
    <w:rsid w:val="005E61DB"/>
    <w:rsid w:val="005E62E4"/>
    <w:rsid w:val="005F61F2"/>
    <w:rsid w:val="006020AA"/>
    <w:rsid w:val="00610F8D"/>
    <w:rsid w:val="00622967"/>
    <w:rsid w:val="0063035A"/>
    <w:rsid w:val="006306C9"/>
    <w:rsid w:val="006366A4"/>
    <w:rsid w:val="00646608"/>
    <w:rsid w:val="00646E54"/>
    <w:rsid w:val="00656B52"/>
    <w:rsid w:val="00663319"/>
    <w:rsid w:val="0067095D"/>
    <w:rsid w:val="0068324D"/>
    <w:rsid w:val="00694D6A"/>
    <w:rsid w:val="006A0016"/>
    <w:rsid w:val="006A317D"/>
    <w:rsid w:val="006B0A9B"/>
    <w:rsid w:val="006C0853"/>
    <w:rsid w:val="006C2C02"/>
    <w:rsid w:val="006C33E5"/>
    <w:rsid w:val="006C5D49"/>
    <w:rsid w:val="006C6449"/>
    <w:rsid w:val="006D5FD9"/>
    <w:rsid w:val="006F1C80"/>
    <w:rsid w:val="00702068"/>
    <w:rsid w:val="00707593"/>
    <w:rsid w:val="00710EF3"/>
    <w:rsid w:val="00712C2C"/>
    <w:rsid w:val="00717DC5"/>
    <w:rsid w:val="00724FB2"/>
    <w:rsid w:val="00732A36"/>
    <w:rsid w:val="00732C04"/>
    <w:rsid w:val="00734B9F"/>
    <w:rsid w:val="00743E0E"/>
    <w:rsid w:val="00756CD3"/>
    <w:rsid w:val="0076744B"/>
    <w:rsid w:val="00773B79"/>
    <w:rsid w:val="00776947"/>
    <w:rsid w:val="00782B68"/>
    <w:rsid w:val="007A0315"/>
    <w:rsid w:val="007A2F6A"/>
    <w:rsid w:val="007B4324"/>
    <w:rsid w:val="007B5FE4"/>
    <w:rsid w:val="007E0CED"/>
    <w:rsid w:val="007E1E2A"/>
    <w:rsid w:val="007E3A5C"/>
    <w:rsid w:val="007E3D59"/>
    <w:rsid w:val="007F6337"/>
    <w:rsid w:val="00802FAE"/>
    <w:rsid w:val="00804F2D"/>
    <w:rsid w:val="00823674"/>
    <w:rsid w:val="00824D26"/>
    <w:rsid w:val="008315A5"/>
    <w:rsid w:val="0083444F"/>
    <w:rsid w:val="00836974"/>
    <w:rsid w:val="008422BD"/>
    <w:rsid w:val="00844942"/>
    <w:rsid w:val="008453DB"/>
    <w:rsid w:val="00845414"/>
    <w:rsid w:val="008640EE"/>
    <w:rsid w:val="00870E81"/>
    <w:rsid w:val="0088167E"/>
    <w:rsid w:val="00893628"/>
    <w:rsid w:val="008A596A"/>
    <w:rsid w:val="008B73BA"/>
    <w:rsid w:val="008C0B04"/>
    <w:rsid w:val="008C0D38"/>
    <w:rsid w:val="008C427A"/>
    <w:rsid w:val="008C6BE1"/>
    <w:rsid w:val="008E3D82"/>
    <w:rsid w:val="008E5155"/>
    <w:rsid w:val="008E7932"/>
    <w:rsid w:val="008F1C07"/>
    <w:rsid w:val="008F4F2E"/>
    <w:rsid w:val="008F7020"/>
    <w:rsid w:val="008F7D5D"/>
    <w:rsid w:val="0091639F"/>
    <w:rsid w:val="00922841"/>
    <w:rsid w:val="0092626F"/>
    <w:rsid w:val="00950B55"/>
    <w:rsid w:val="00954EC4"/>
    <w:rsid w:val="009569A8"/>
    <w:rsid w:val="00957506"/>
    <w:rsid w:val="00972649"/>
    <w:rsid w:val="009825BB"/>
    <w:rsid w:val="00993D19"/>
    <w:rsid w:val="00995BB4"/>
    <w:rsid w:val="009B39A3"/>
    <w:rsid w:val="009C6485"/>
    <w:rsid w:val="009D4752"/>
    <w:rsid w:val="009D5BD1"/>
    <w:rsid w:val="009E20AA"/>
    <w:rsid w:val="009F3D1B"/>
    <w:rsid w:val="00A004A0"/>
    <w:rsid w:val="00A06776"/>
    <w:rsid w:val="00A11650"/>
    <w:rsid w:val="00A11981"/>
    <w:rsid w:val="00A22167"/>
    <w:rsid w:val="00A24DC4"/>
    <w:rsid w:val="00A33494"/>
    <w:rsid w:val="00A33843"/>
    <w:rsid w:val="00A5098A"/>
    <w:rsid w:val="00A63B2A"/>
    <w:rsid w:val="00A64E01"/>
    <w:rsid w:val="00A66E6C"/>
    <w:rsid w:val="00A7674C"/>
    <w:rsid w:val="00A900E0"/>
    <w:rsid w:val="00A93F9A"/>
    <w:rsid w:val="00AA1EFA"/>
    <w:rsid w:val="00AD2442"/>
    <w:rsid w:val="00AE2C5F"/>
    <w:rsid w:val="00AF1C10"/>
    <w:rsid w:val="00B0200C"/>
    <w:rsid w:val="00B045A6"/>
    <w:rsid w:val="00B24217"/>
    <w:rsid w:val="00B329F9"/>
    <w:rsid w:val="00B43CEB"/>
    <w:rsid w:val="00B5766D"/>
    <w:rsid w:val="00B613DE"/>
    <w:rsid w:val="00B704EE"/>
    <w:rsid w:val="00B77035"/>
    <w:rsid w:val="00B8262E"/>
    <w:rsid w:val="00BA07C5"/>
    <w:rsid w:val="00BC144F"/>
    <w:rsid w:val="00BC51CB"/>
    <w:rsid w:val="00BC7B17"/>
    <w:rsid w:val="00BD5B07"/>
    <w:rsid w:val="00BE204E"/>
    <w:rsid w:val="00BE26F9"/>
    <w:rsid w:val="00C11EA6"/>
    <w:rsid w:val="00C269BB"/>
    <w:rsid w:val="00C3326D"/>
    <w:rsid w:val="00C37C56"/>
    <w:rsid w:val="00C436E9"/>
    <w:rsid w:val="00C4372C"/>
    <w:rsid w:val="00C517FB"/>
    <w:rsid w:val="00C52617"/>
    <w:rsid w:val="00C82871"/>
    <w:rsid w:val="00C8692E"/>
    <w:rsid w:val="00C90D7F"/>
    <w:rsid w:val="00C9559B"/>
    <w:rsid w:val="00CB2E4D"/>
    <w:rsid w:val="00CB743C"/>
    <w:rsid w:val="00CC0E61"/>
    <w:rsid w:val="00CC21D5"/>
    <w:rsid w:val="00CE0C10"/>
    <w:rsid w:val="00CE3DEC"/>
    <w:rsid w:val="00CF5DAE"/>
    <w:rsid w:val="00D13854"/>
    <w:rsid w:val="00D13972"/>
    <w:rsid w:val="00D14397"/>
    <w:rsid w:val="00D316D5"/>
    <w:rsid w:val="00D43E99"/>
    <w:rsid w:val="00D45F61"/>
    <w:rsid w:val="00D462F8"/>
    <w:rsid w:val="00D51C2D"/>
    <w:rsid w:val="00D74428"/>
    <w:rsid w:val="00D75444"/>
    <w:rsid w:val="00D75F1E"/>
    <w:rsid w:val="00D77F43"/>
    <w:rsid w:val="00DA366E"/>
    <w:rsid w:val="00DB1F0F"/>
    <w:rsid w:val="00DB29A4"/>
    <w:rsid w:val="00DB710F"/>
    <w:rsid w:val="00DB7C67"/>
    <w:rsid w:val="00DC6335"/>
    <w:rsid w:val="00DF1661"/>
    <w:rsid w:val="00DF57B7"/>
    <w:rsid w:val="00E02FDB"/>
    <w:rsid w:val="00E11C7B"/>
    <w:rsid w:val="00E15C69"/>
    <w:rsid w:val="00E2205B"/>
    <w:rsid w:val="00E25A9A"/>
    <w:rsid w:val="00E26206"/>
    <w:rsid w:val="00E35972"/>
    <w:rsid w:val="00E51A6A"/>
    <w:rsid w:val="00E523F0"/>
    <w:rsid w:val="00E52E82"/>
    <w:rsid w:val="00E743B7"/>
    <w:rsid w:val="00E74D9A"/>
    <w:rsid w:val="00E85EC3"/>
    <w:rsid w:val="00E92D2C"/>
    <w:rsid w:val="00EA63E5"/>
    <w:rsid w:val="00EA7E43"/>
    <w:rsid w:val="00EB30E7"/>
    <w:rsid w:val="00EC0E59"/>
    <w:rsid w:val="00EC4076"/>
    <w:rsid w:val="00EC4BCE"/>
    <w:rsid w:val="00EC6177"/>
    <w:rsid w:val="00ED59E7"/>
    <w:rsid w:val="00ED6ABC"/>
    <w:rsid w:val="00ED7526"/>
    <w:rsid w:val="00EF3487"/>
    <w:rsid w:val="00F02192"/>
    <w:rsid w:val="00F31CEB"/>
    <w:rsid w:val="00F35C9D"/>
    <w:rsid w:val="00F41774"/>
    <w:rsid w:val="00F4468F"/>
    <w:rsid w:val="00F51D3F"/>
    <w:rsid w:val="00F6692A"/>
    <w:rsid w:val="00F726F8"/>
    <w:rsid w:val="00F7620A"/>
    <w:rsid w:val="00F80176"/>
    <w:rsid w:val="00F81B35"/>
    <w:rsid w:val="00F8580A"/>
    <w:rsid w:val="00F87B16"/>
    <w:rsid w:val="00FA2AD2"/>
    <w:rsid w:val="00FB0D57"/>
    <w:rsid w:val="00FB1DAE"/>
    <w:rsid w:val="00FB7557"/>
    <w:rsid w:val="00FB766E"/>
    <w:rsid w:val="00FD15EB"/>
    <w:rsid w:val="00FD6A41"/>
    <w:rsid w:val="00FD72DC"/>
    <w:rsid w:val="00FD7DCB"/>
    <w:rsid w:val="00FE1111"/>
    <w:rsid w:val="00FE2E89"/>
    <w:rsid w:val="00FE6AD3"/>
    <w:rsid w:val="00FF1C1B"/>
    <w:rsid w:val="00FF2952"/>
    <w:rsid w:val="00FF29DB"/>
    <w:rsid w:val="00FF5568"/>
    <w:rsid w:val="051C2CC2"/>
    <w:rsid w:val="0C1E35F6"/>
    <w:rsid w:val="0C4F2909"/>
    <w:rsid w:val="23DB3125"/>
    <w:rsid w:val="3A776955"/>
    <w:rsid w:val="3CC5788C"/>
    <w:rsid w:val="63367A96"/>
    <w:rsid w:val="67B7033A"/>
    <w:rsid w:val="68D4674E"/>
    <w:rsid w:val="6AF026CC"/>
    <w:rsid w:val="6DD43709"/>
    <w:rsid w:val="719479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50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lsdException w:name="footer" w:semiHidden="0"/>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59" w:unhideWhenUsed="0"/>
    <w:lsdException w:name="Note Level 2" w:semiHidden="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List" w:semiHidden="0" w:uiPriority="34" w:unhideWhenUsed="0" w:qFormat="1"/>
    <w:lsdException w:name="Colorful Grid" w:semiHidden="0" w:unhideWhenUsed="0" w:qFormat="1"/>
    <w:lsdException w:name="Light Shading Accent 1" w:semiHidden="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line="276" w:lineRule="auto"/>
    </w:pPr>
    <w:rPr>
      <w:sz w:val="22"/>
      <w:szCs w:val="22"/>
      <w:lang w:val="en-US" w:eastAsia="zh-CN"/>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List-bullet-1Char">
    <w:name w:val="List-bullet-1 Char"/>
    <w:link w:val="List-bullet-1"/>
    <w:rPr>
      <w:rFonts w:ascii="Arial" w:eastAsia="Times New Roman" w:hAnsi="Arial" w:cs="Arial"/>
      <w:sz w:val="18"/>
      <w:szCs w:val="22"/>
      <w:lang w:val="en-AU" w:eastAsia="en-AU"/>
    </w:rPr>
  </w:style>
  <w:style w:type="character" w:customStyle="1" w:styleId="CommentTextChar">
    <w:name w:val="Comment Text Char"/>
    <w:basedOn w:val="DefaultParagraphFont"/>
    <w:link w:val="CommentText"/>
    <w:uiPriority w:val="99"/>
    <w:semiHidden/>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CommentSubjectChar">
    <w:name w:val="Comment Subject Char"/>
    <w:link w:val="CommentSubject"/>
    <w:uiPriority w:val="99"/>
    <w:semiHidden/>
    <w:rPr>
      <w:b/>
      <w:bCs/>
    </w:rPr>
  </w:style>
  <w:style w:type="character" w:styleId="Emphasis">
    <w:name w:val="Emphasis"/>
    <w:uiPriority w:val="20"/>
    <w:qFormat/>
    <w:rPr>
      <w:i/>
    </w:rPr>
  </w:style>
  <w:style w:type="character" w:styleId="Hyperlink">
    <w:name w:val="Hyperlink"/>
    <w:uiPriority w:val="99"/>
    <w:unhideWhenUsed/>
    <w:rPr>
      <w:color w:val="0000FF"/>
      <w:u w:val="single"/>
    </w:rPr>
  </w:style>
  <w:style w:type="character" w:styleId="CommentReference">
    <w:name w:val="annotation reference"/>
    <w:uiPriority w:val="99"/>
    <w:unhideWhenUsed/>
    <w:rPr>
      <w:sz w:val="16"/>
      <w:szCs w:val="16"/>
    </w:rPr>
  </w:style>
  <w:style w:type="character" w:customStyle="1" w:styleId="HeaderChar">
    <w:name w:val="Header Char"/>
    <w:link w:val="Header"/>
    <w:rPr>
      <w:rFonts w:ascii="Calibri" w:eastAsia="宋体" w:hAnsi="Calibri" w:cs="Times New Roman"/>
    </w:rPr>
  </w:style>
  <w:style w:type="character" w:customStyle="1" w:styleId="Heading1Char">
    <w:name w:val="Heading 1 Char"/>
    <w:link w:val="Heading1"/>
    <w:uiPriority w:val="9"/>
    <w:rPr>
      <w:rFonts w:ascii="Cambria" w:eastAsia="宋体" w:hAnsi="Cambria" w:cs="Times New Roman"/>
      <w:b/>
      <w:bCs/>
      <w:kern w:val="32"/>
      <w:sz w:val="32"/>
      <w:szCs w:val="32"/>
    </w:rPr>
  </w:style>
  <w:style w:type="character" w:customStyle="1" w:styleId="FooterChar">
    <w:name w:val="Footer Char"/>
    <w:link w:val="Footer"/>
    <w:uiPriority w:val="99"/>
    <w:rPr>
      <w:rFonts w:ascii="Calibri" w:eastAsia="宋体" w:hAnsi="Calibri" w:cs="Times New Roman"/>
    </w:rPr>
  </w:style>
  <w:style w:type="paragraph" w:styleId="CommentSubject">
    <w:name w:val="annotation subject"/>
    <w:basedOn w:val="CommentText"/>
    <w:next w:val="CommentText"/>
    <w:link w:val="CommentSubjectChar"/>
    <w:uiPriority w:val="99"/>
    <w:unhideWhenUsed/>
    <w:rPr>
      <w:b/>
      <w:bCs/>
    </w:rPr>
  </w:style>
  <w:style w:type="paragraph" w:styleId="Header">
    <w:name w:val="header"/>
    <w:basedOn w:val="Normal"/>
    <w:link w:val="HeaderChar"/>
    <w:unhideWhenUsed/>
    <w:pPr>
      <w:tabs>
        <w:tab w:val="center" w:pos="4320"/>
        <w:tab w:val="right" w:pos="8640"/>
      </w:tabs>
    </w:pPr>
    <w:rPr>
      <w:sz w:val="20"/>
      <w:szCs w:val="20"/>
    </w:rPr>
  </w:style>
  <w:style w:type="paragraph" w:styleId="Footer">
    <w:name w:val="footer"/>
    <w:basedOn w:val="Normal"/>
    <w:link w:val="FooterChar"/>
    <w:uiPriority w:val="99"/>
    <w:unhideWhenUsed/>
    <w:pPr>
      <w:tabs>
        <w:tab w:val="center" w:pos="4320"/>
        <w:tab w:val="right" w:pos="8640"/>
      </w:tabs>
    </w:pPr>
    <w:rPr>
      <w:sz w:val="20"/>
      <w:szCs w:val="20"/>
    </w:rPr>
  </w:style>
  <w:style w:type="paragraph" w:styleId="CommentText">
    <w:name w:val="annotation text"/>
    <w:basedOn w:val="Normal"/>
    <w:link w:val="CommentTextChar"/>
    <w:uiPriority w:val="99"/>
    <w:unhideWhenUsed/>
    <w:rPr>
      <w:sz w:val="20"/>
      <w:szCs w:val="20"/>
    </w:rPr>
  </w:style>
  <w:style w:type="paragraph" w:styleId="BalloonText">
    <w:name w:val="Balloon Text"/>
    <w:basedOn w:val="Normal"/>
    <w:link w:val="BalloonTextChar"/>
    <w:uiPriority w:val="99"/>
    <w:unhideWhenUsed/>
    <w:pPr>
      <w:spacing w:after="0" w:line="240" w:lineRule="auto"/>
    </w:pPr>
    <w:rPr>
      <w:rFonts w:ascii="Segoe UI" w:hAnsi="Segoe UI"/>
      <w:sz w:val="18"/>
      <w:szCs w:val="18"/>
    </w:rPr>
  </w:style>
  <w:style w:type="paragraph" w:customStyle="1" w:styleId="List-bullet-1">
    <w:name w:val="List-bullet-1"/>
    <w:basedOn w:val="Normal"/>
    <w:link w:val="List-bullet-1Char"/>
    <w:pPr>
      <w:numPr>
        <w:numId w:val="1"/>
      </w:numPr>
      <w:tabs>
        <w:tab w:val="left" w:pos="363"/>
      </w:tabs>
      <w:spacing w:before="40" w:after="0" w:line="240" w:lineRule="auto"/>
    </w:pPr>
    <w:rPr>
      <w:rFonts w:ascii="Arial" w:eastAsia="Times New Roman" w:hAnsi="Arial"/>
      <w:sz w:val="18"/>
      <w:lang w:val="en-AU" w:eastAsia="en-AU"/>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l2br w:val="nil"/>
          <w:tr2bl w:val="nil"/>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l2br w:val="nil"/>
          <w:tr2bl w:val="nil"/>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il"/>
          <w:insideV w:val="single" w:sz="8" w:space="0" w:color="4F81BD"/>
          <w:tl2br w:val="nil"/>
          <w:tr2bl w:val="nil"/>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il"/>
          <w:insideV w:val="single" w:sz="8" w:space="0" w:color="4F81BD"/>
          <w:tl2br w:val="nil"/>
          <w:tr2bl w:val="nil"/>
        </w:tcBorders>
      </w:tcPr>
    </w:tblStylePr>
  </w:style>
  <w:style w:type="table" w:customStyle="1" w:styleId="LightList-Accent11">
    <w:name w:val="Light List - Accent 11"/>
    <w:basedOn w:val="TableNormal"/>
    <w:uiPriority w:val="61"/>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MediumShading1-Accent11">
    <w:name w:val="Medium Shading 1 - Accent 1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lsdException w:name="footer" w:semiHidden="0"/>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59" w:unhideWhenUsed="0"/>
    <w:lsdException w:name="Note Level 2" w:semiHidden="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List" w:semiHidden="0" w:uiPriority="34" w:unhideWhenUsed="0" w:qFormat="1"/>
    <w:lsdException w:name="Colorful Grid" w:semiHidden="0" w:unhideWhenUsed="0" w:qFormat="1"/>
    <w:lsdException w:name="Light Shading Accent 1" w:semiHidden="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line="276" w:lineRule="auto"/>
    </w:pPr>
    <w:rPr>
      <w:sz w:val="22"/>
      <w:szCs w:val="22"/>
      <w:lang w:val="en-US" w:eastAsia="zh-CN"/>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List-bullet-1Char">
    <w:name w:val="List-bullet-1 Char"/>
    <w:link w:val="List-bullet-1"/>
    <w:rPr>
      <w:rFonts w:ascii="Arial" w:eastAsia="Times New Roman" w:hAnsi="Arial" w:cs="Arial"/>
      <w:sz w:val="18"/>
      <w:szCs w:val="22"/>
      <w:lang w:val="en-AU" w:eastAsia="en-AU"/>
    </w:rPr>
  </w:style>
  <w:style w:type="character" w:customStyle="1" w:styleId="CommentTextChar">
    <w:name w:val="Comment Text Char"/>
    <w:basedOn w:val="DefaultParagraphFont"/>
    <w:link w:val="CommentText"/>
    <w:uiPriority w:val="99"/>
    <w:semiHidden/>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CommentSubjectChar">
    <w:name w:val="Comment Subject Char"/>
    <w:link w:val="CommentSubject"/>
    <w:uiPriority w:val="99"/>
    <w:semiHidden/>
    <w:rPr>
      <w:b/>
      <w:bCs/>
    </w:rPr>
  </w:style>
  <w:style w:type="character" w:styleId="Emphasis">
    <w:name w:val="Emphasis"/>
    <w:uiPriority w:val="20"/>
    <w:qFormat/>
    <w:rPr>
      <w:i/>
    </w:rPr>
  </w:style>
  <w:style w:type="character" w:styleId="Hyperlink">
    <w:name w:val="Hyperlink"/>
    <w:uiPriority w:val="99"/>
    <w:unhideWhenUsed/>
    <w:rPr>
      <w:color w:val="0000FF"/>
      <w:u w:val="single"/>
    </w:rPr>
  </w:style>
  <w:style w:type="character" w:styleId="CommentReference">
    <w:name w:val="annotation reference"/>
    <w:uiPriority w:val="99"/>
    <w:unhideWhenUsed/>
    <w:rPr>
      <w:sz w:val="16"/>
      <w:szCs w:val="16"/>
    </w:rPr>
  </w:style>
  <w:style w:type="character" w:customStyle="1" w:styleId="HeaderChar">
    <w:name w:val="Header Char"/>
    <w:link w:val="Header"/>
    <w:rPr>
      <w:rFonts w:ascii="Calibri" w:eastAsia="宋体" w:hAnsi="Calibri" w:cs="Times New Roman"/>
    </w:rPr>
  </w:style>
  <w:style w:type="character" w:customStyle="1" w:styleId="Heading1Char">
    <w:name w:val="Heading 1 Char"/>
    <w:link w:val="Heading1"/>
    <w:uiPriority w:val="9"/>
    <w:rPr>
      <w:rFonts w:ascii="Cambria" w:eastAsia="宋体" w:hAnsi="Cambria" w:cs="Times New Roman"/>
      <w:b/>
      <w:bCs/>
      <w:kern w:val="32"/>
      <w:sz w:val="32"/>
      <w:szCs w:val="32"/>
    </w:rPr>
  </w:style>
  <w:style w:type="character" w:customStyle="1" w:styleId="FooterChar">
    <w:name w:val="Footer Char"/>
    <w:link w:val="Footer"/>
    <w:uiPriority w:val="99"/>
    <w:rPr>
      <w:rFonts w:ascii="Calibri" w:eastAsia="宋体" w:hAnsi="Calibri" w:cs="Times New Roman"/>
    </w:rPr>
  </w:style>
  <w:style w:type="paragraph" w:styleId="CommentSubject">
    <w:name w:val="annotation subject"/>
    <w:basedOn w:val="CommentText"/>
    <w:next w:val="CommentText"/>
    <w:link w:val="CommentSubjectChar"/>
    <w:uiPriority w:val="99"/>
    <w:unhideWhenUsed/>
    <w:rPr>
      <w:b/>
      <w:bCs/>
    </w:rPr>
  </w:style>
  <w:style w:type="paragraph" w:styleId="Header">
    <w:name w:val="header"/>
    <w:basedOn w:val="Normal"/>
    <w:link w:val="HeaderChar"/>
    <w:unhideWhenUsed/>
    <w:pPr>
      <w:tabs>
        <w:tab w:val="center" w:pos="4320"/>
        <w:tab w:val="right" w:pos="8640"/>
      </w:tabs>
    </w:pPr>
    <w:rPr>
      <w:sz w:val="20"/>
      <w:szCs w:val="20"/>
    </w:rPr>
  </w:style>
  <w:style w:type="paragraph" w:styleId="Footer">
    <w:name w:val="footer"/>
    <w:basedOn w:val="Normal"/>
    <w:link w:val="FooterChar"/>
    <w:uiPriority w:val="99"/>
    <w:unhideWhenUsed/>
    <w:pPr>
      <w:tabs>
        <w:tab w:val="center" w:pos="4320"/>
        <w:tab w:val="right" w:pos="8640"/>
      </w:tabs>
    </w:pPr>
    <w:rPr>
      <w:sz w:val="20"/>
      <w:szCs w:val="20"/>
    </w:rPr>
  </w:style>
  <w:style w:type="paragraph" w:styleId="CommentText">
    <w:name w:val="annotation text"/>
    <w:basedOn w:val="Normal"/>
    <w:link w:val="CommentTextChar"/>
    <w:uiPriority w:val="99"/>
    <w:unhideWhenUsed/>
    <w:rPr>
      <w:sz w:val="20"/>
      <w:szCs w:val="20"/>
    </w:rPr>
  </w:style>
  <w:style w:type="paragraph" w:styleId="BalloonText">
    <w:name w:val="Balloon Text"/>
    <w:basedOn w:val="Normal"/>
    <w:link w:val="BalloonTextChar"/>
    <w:uiPriority w:val="99"/>
    <w:unhideWhenUsed/>
    <w:pPr>
      <w:spacing w:after="0" w:line="240" w:lineRule="auto"/>
    </w:pPr>
    <w:rPr>
      <w:rFonts w:ascii="Segoe UI" w:hAnsi="Segoe UI"/>
      <w:sz w:val="18"/>
      <w:szCs w:val="18"/>
    </w:rPr>
  </w:style>
  <w:style w:type="paragraph" w:customStyle="1" w:styleId="List-bullet-1">
    <w:name w:val="List-bullet-1"/>
    <w:basedOn w:val="Normal"/>
    <w:link w:val="List-bullet-1Char"/>
    <w:pPr>
      <w:numPr>
        <w:numId w:val="1"/>
      </w:numPr>
      <w:tabs>
        <w:tab w:val="left" w:pos="363"/>
      </w:tabs>
      <w:spacing w:before="40" w:after="0" w:line="240" w:lineRule="auto"/>
    </w:pPr>
    <w:rPr>
      <w:rFonts w:ascii="Arial" w:eastAsia="Times New Roman" w:hAnsi="Arial"/>
      <w:sz w:val="18"/>
      <w:lang w:val="en-AU" w:eastAsia="en-AU"/>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l2br w:val="nil"/>
          <w:tr2bl w:val="nil"/>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l2br w:val="nil"/>
          <w:tr2bl w:val="nil"/>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il"/>
          <w:insideV w:val="single" w:sz="8" w:space="0" w:color="4F81BD"/>
          <w:tl2br w:val="nil"/>
          <w:tr2bl w:val="nil"/>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il"/>
          <w:insideV w:val="single" w:sz="8" w:space="0" w:color="4F81BD"/>
          <w:tl2br w:val="nil"/>
          <w:tr2bl w:val="nil"/>
        </w:tcBorders>
      </w:tcPr>
    </w:tblStylePr>
  </w:style>
  <w:style w:type="table" w:customStyle="1" w:styleId="LightList-Accent11">
    <w:name w:val="Light List - Accent 11"/>
    <w:basedOn w:val="TableNormal"/>
    <w:uiPriority w:val="61"/>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MediumShading1-Accent11">
    <w:name w:val="Medium Shading 1 - Accent 1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jpeg"/><Relationship Id="rId18" Type="http://schemas.openxmlformats.org/officeDocument/2006/relationships/customXml" Target="../customXml/item5.xm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2017-11-15T03:00:00+00:00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1251</Value>
      <Value>1</Value>
      <Value>763</Value>
    </TaxCatchAll>
    <c4e2ab2cc9354bbf9064eeb465a566ea xmlns="1ed4137b-41b2-488b-8250-6d369ec27664">
      <Terms xmlns="http://schemas.microsoft.com/office/infopath/2007/PartnerControls"/>
    </c4e2ab2cc9354bbf9064eeb465a566ea>
    <UndpProjectNo xmlns="1ed4137b-41b2-488b-8250-6d369ec27664">00041442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CHN</TermName>
          <TermId xmlns="http://schemas.microsoft.com/office/infopath/2007/PartnerControls">bed15c85-3ec0-4fa4-892d-0a2d1cb9e3c8</TermId>
        </TermInfo>
      </Terms>
    </gc6531b704974d528487414686b72f6f>
    <_dlc_DocId xmlns="f1161f5b-24a3-4c2d-bc81-44cb9325e8ee">ATLASPDC-4-71921</_dlc_DocId>
    <_dlc_DocIdUrl xmlns="f1161f5b-24a3-4c2d-bc81-44cb9325e8ee">
      <Url>https://info.undp.org/docs/pdc/_layouts/DocIdRedir.aspx?ID=ATLASPDC-4-71921</Url>
      <Description>ATLASPDC-4-71921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58931AA-8880-480D-8942-010B78876605}"/>
</file>

<file path=customXml/itemProps2.xml><?xml version="1.0" encoding="utf-8"?>
<ds:datastoreItem xmlns:ds="http://schemas.openxmlformats.org/officeDocument/2006/customXml" ds:itemID="{45FCF63F-3C7C-4D9E-9578-DF5497FAE68A}"/>
</file>

<file path=customXml/itemProps3.xml><?xml version="1.0" encoding="utf-8"?>
<ds:datastoreItem xmlns:ds="http://schemas.openxmlformats.org/officeDocument/2006/customXml" ds:itemID="{79626555-A734-49DE-962C-862736839CE2}"/>
</file>

<file path=customXml/itemProps4.xml><?xml version="1.0" encoding="utf-8"?>
<ds:datastoreItem xmlns:ds="http://schemas.openxmlformats.org/officeDocument/2006/customXml" ds:itemID="{B3223BC9-BACD-4453-946E-76896252BE77}"/>
</file>

<file path=customXml/itemProps5.xml><?xml version="1.0" encoding="utf-8"?>
<ds:datastoreItem xmlns:ds="http://schemas.openxmlformats.org/officeDocument/2006/customXml" ds:itemID="{F2DBA4FF-8585-4A3D-9EA4-C65AA9BF5899}"/>
</file>

<file path=docProps/app.xml><?xml version="1.0" encoding="utf-8"?>
<Properties xmlns="http://schemas.openxmlformats.org/officeDocument/2006/extended-properties" xmlns:vt="http://schemas.openxmlformats.org/officeDocument/2006/docPropsVTypes">
  <Template>Normal.dotm</Template>
  <TotalTime>89</TotalTime>
  <Pages>5</Pages>
  <Words>1501</Words>
  <Characters>8562</Characters>
  <Application>Microsoft Macintosh Word</Application>
  <DocSecurity>0</DocSecurity>
  <PresentationFormat/>
  <Lines>71</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10043</CharactersWithSpaces>
  <SharedDoc>false</SharedDoc>
  <HLinks>
    <vt:vector size="6" baseType="variant">
      <vt:variant>
        <vt:i4>2883633</vt:i4>
      </vt:variant>
      <vt:variant>
        <vt:i4>0</vt:i4>
      </vt:variant>
      <vt:variant>
        <vt:i4>0</vt:i4>
      </vt:variant>
      <vt:variant>
        <vt:i4>5</vt:i4>
      </vt:variant>
      <vt:variant>
        <vt:lpwstr>http://www.cicete.org/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Qing Xu</cp:lastModifiedBy>
  <cp:revision>5</cp:revision>
  <cp:lastPrinted>2017-11-14T09:22:00Z</cp:lastPrinted>
  <dcterms:created xsi:type="dcterms:W3CDTF">2016-05-10T05:44:00Z</dcterms:created>
  <dcterms:modified xsi:type="dcterms:W3CDTF">2017-11-14T15:33:00Z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y fmtid="{D5CDD505-2E9C-101B-9397-08002B2CF9AE}" pid="3" name="ContentTypeId">
    <vt:lpwstr>0x010100F075C04BA242A84ABD3293E3AD35CDA400AB50428DC784B44FAACCAA5FAE40C0590045B5E632B552204ABF0E616DD66BDA0F</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1251;#CHN|bed15c85-3ec0-4fa4-892d-0a2d1cb9e3c8</vt:lpwstr>
  </property>
  <property fmtid="{D5CDD505-2E9C-101B-9397-08002B2CF9AE}" pid="9" name="Atlas Document Status">
    <vt:lpwstr>763;#Draft|121d40a5-e62e-4d42-82e4-d6d12003de0a</vt:lpwstr>
  </property>
  <property fmtid="{D5CDD505-2E9C-101B-9397-08002B2CF9AE}" pid="10" name="Atlas Document Type">
    <vt:lpwstr>1112;#Progress Report|03c70d0e-c75e-4cfb-8288-e692640ede14</vt:lpwstr>
  </property>
  <property fmtid="{D5CDD505-2E9C-101B-9397-08002B2CF9AE}" pid="11" name="eRegFilingCodeMM">
    <vt:lpwstr/>
  </property>
  <property fmtid="{D5CDD505-2E9C-101B-9397-08002B2CF9AE}" pid="12" name="UndpUnitMM">
    <vt:lpwstr/>
  </property>
  <property fmtid="{D5CDD505-2E9C-101B-9397-08002B2CF9AE}" pid="13" name="UNDPFocusAreas">
    <vt:lpwstr/>
  </property>
  <property fmtid="{D5CDD505-2E9C-101B-9397-08002B2CF9AE}" pid="14" name="_dlc_DocIdItemGuid">
    <vt:lpwstr>988720a3-7a1b-494a-8981-cf85049c425b</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y fmtid="{D5CDD505-2E9C-101B-9397-08002B2CF9AE}" pid="18" name="URL">
    <vt:lpwstr/>
  </property>
</Properties>
</file>